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83603C" w14:textId="5F4E44D8" w:rsidR="00EC234D" w:rsidRPr="00EC234D" w:rsidRDefault="00EC234D" w:rsidP="00EC234D">
      <w:pPr>
        <w:jc w:val="center"/>
        <w:rPr>
          <w:rFonts w:ascii="Times New Roman" w:hAnsi="Times New Roman" w:cs="Times New Roman"/>
          <w:b/>
          <w:bCs/>
          <w:sz w:val="24"/>
          <w:szCs w:val="24"/>
        </w:rPr>
      </w:pPr>
      <w:r w:rsidRPr="00EC234D">
        <w:rPr>
          <w:rFonts w:ascii="Times New Roman" w:hAnsi="Times New Roman" w:cs="Times New Roman"/>
          <w:b/>
          <w:bCs/>
          <w:sz w:val="24"/>
          <w:szCs w:val="24"/>
        </w:rPr>
        <w:t>Grille de salaires</w:t>
      </w:r>
      <w:r w:rsidR="009C61A9">
        <w:rPr>
          <w:rFonts w:ascii="Times New Roman" w:hAnsi="Times New Roman" w:cs="Times New Roman"/>
          <w:b/>
          <w:bCs/>
          <w:sz w:val="24"/>
          <w:szCs w:val="24"/>
        </w:rPr>
        <w:t xml:space="preserve"> des Cadres du </w:t>
      </w:r>
      <w:r w:rsidRPr="00EC234D">
        <w:rPr>
          <w:rFonts w:ascii="Times New Roman" w:hAnsi="Times New Roman" w:cs="Times New Roman"/>
          <w:b/>
          <w:bCs/>
          <w:sz w:val="24"/>
          <w:szCs w:val="24"/>
        </w:rPr>
        <w:t>B</w:t>
      </w:r>
      <w:r>
        <w:rPr>
          <w:rFonts w:ascii="Times New Roman" w:hAnsi="Times New Roman" w:cs="Times New Roman"/>
          <w:b/>
          <w:bCs/>
          <w:sz w:val="24"/>
          <w:szCs w:val="24"/>
        </w:rPr>
        <w:t xml:space="preserve">âtiment </w:t>
      </w:r>
    </w:p>
    <w:p w14:paraId="7C0FBF6D" w14:textId="3F62FC43" w:rsidR="00EC234D" w:rsidRPr="00EC234D" w:rsidRDefault="00EC234D" w:rsidP="00EC234D">
      <w:pPr>
        <w:jc w:val="both"/>
        <w:rPr>
          <w:rFonts w:ascii="Times New Roman" w:hAnsi="Times New Roman" w:cs="Times New Roman"/>
          <w:sz w:val="24"/>
          <w:szCs w:val="24"/>
        </w:rPr>
      </w:pPr>
      <w:r w:rsidRPr="00EC234D">
        <w:rPr>
          <w:rFonts w:ascii="Times New Roman" w:hAnsi="Times New Roman" w:cs="Times New Roman"/>
          <w:sz w:val="24"/>
          <w:szCs w:val="24"/>
        </w:rPr>
        <w:t xml:space="preserve">Contrairement aux grilles de salaire des ouvriers et des ETAM, la </w:t>
      </w:r>
      <w:r w:rsidRPr="00EC234D">
        <w:rPr>
          <w:rFonts w:ascii="Times New Roman" w:hAnsi="Times New Roman" w:cs="Times New Roman"/>
          <w:b/>
          <w:bCs/>
          <w:sz w:val="24"/>
          <w:szCs w:val="24"/>
        </w:rPr>
        <w:t>grille de salaires des cadres du B</w:t>
      </w:r>
      <w:r w:rsidR="008A775B">
        <w:rPr>
          <w:rFonts w:ascii="Times New Roman" w:hAnsi="Times New Roman" w:cs="Times New Roman"/>
          <w:b/>
          <w:bCs/>
          <w:sz w:val="24"/>
          <w:szCs w:val="24"/>
        </w:rPr>
        <w:t xml:space="preserve">âtiment </w:t>
      </w:r>
      <w:r w:rsidRPr="00EC234D">
        <w:rPr>
          <w:rFonts w:ascii="Times New Roman" w:hAnsi="Times New Roman" w:cs="Times New Roman"/>
          <w:sz w:val="24"/>
          <w:szCs w:val="24"/>
        </w:rPr>
        <w:t>est négociée</w:t>
      </w:r>
      <w:r w:rsidRPr="00EC234D">
        <w:rPr>
          <w:rFonts w:ascii="Times New Roman" w:hAnsi="Times New Roman" w:cs="Times New Roman"/>
          <w:b/>
          <w:bCs/>
          <w:sz w:val="24"/>
          <w:szCs w:val="24"/>
        </w:rPr>
        <w:t xml:space="preserve"> au niveau national</w:t>
      </w:r>
      <w:r w:rsidRPr="00EC234D">
        <w:rPr>
          <w:rFonts w:ascii="Times New Roman" w:hAnsi="Times New Roman" w:cs="Times New Roman"/>
          <w:sz w:val="24"/>
          <w:szCs w:val="24"/>
        </w:rPr>
        <w:t>. Elle est donc la même dans toutes les régions.</w:t>
      </w:r>
    </w:p>
    <w:p w14:paraId="032FAC71" w14:textId="19EDA545" w:rsidR="00EC234D" w:rsidRPr="00EC234D" w:rsidRDefault="00EC234D" w:rsidP="00EC234D">
      <w:pPr>
        <w:jc w:val="both"/>
        <w:rPr>
          <w:rFonts w:ascii="Times New Roman" w:hAnsi="Times New Roman" w:cs="Times New Roman"/>
          <w:sz w:val="24"/>
          <w:szCs w:val="24"/>
        </w:rPr>
      </w:pPr>
      <w:r w:rsidRPr="00EC234D">
        <w:rPr>
          <w:rFonts w:ascii="Times New Roman" w:hAnsi="Times New Roman" w:cs="Times New Roman"/>
          <w:sz w:val="24"/>
          <w:szCs w:val="24"/>
        </w:rPr>
        <w:t>Seule exception :  les cadres du B</w:t>
      </w:r>
      <w:r w:rsidR="008A775B">
        <w:rPr>
          <w:rFonts w:ascii="Times New Roman" w:hAnsi="Times New Roman" w:cs="Times New Roman"/>
          <w:sz w:val="24"/>
          <w:szCs w:val="24"/>
        </w:rPr>
        <w:t xml:space="preserve">âtiment </w:t>
      </w:r>
      <w:r w:rsidRPr="00EC234D">
        <w:rPr>
          <w:rFonts w:ascii="Times New Roman" w:hAnsi="Times New Roman" w:cs="Times New Roman"/>
          <w:sz w:val="24"/>
          <w:szCs w:val="24"/>
        </w:rPr>
        <w:t>du</w:t>
      </w:r>
      <w:r w:rsidRPr="00EC234D">
        <w:rPr>
          <w:rFonts w:ascii="Times New Roman" w:hAnsi="Times New Roman" w:cs="Times New Roman"/>
          <w:b/>
          <w:bCs/>
          <w:sz w:val="24"/>
          <w:szCs w:val="24"/>
        </w:rPr>
        <w:t xml:space="preserve"> Nord et du Pas-de-Calais</w:t>
      </w:r>
      <w:r w:rsidRPr="00EC234D">
        <w:rPr>
          <w:rFonts w:ascii="Times New Roman" w:hAnsi="Times New Roman" w:cs="Times New Roman"/>
          <w:sz w:val="24"/>
          <w:szCs w:val="24"/>
        </w:rPr>
        <w:t xml:space="preserve"> bénéficient d’une </w:t>
      </w:r>
      <w:r w:rsidRPr="00EC234D">
        <w:rPr>
          <w:rFonts w:ascii="Times New Roman" w:hAnsi="Times New Roman" w:cs="Times New Roman"/>
          <w:b/>
          <w:bCs/>
          <w:sz w:val="24"/>
          <w:szCs w:val="24"/>
        </w:rPr>
        <w:t>majoration de 2,78%</w:t>
      </w:r>
      <w:r w:rsidRPr="00EC234D">
        <w:rPr>
          <w:rFonts w:ascii="Times New Roman" w:hAnsi="Times New Roman" w:cs="Times New Roman"/>
          <w:sz w:val="24"/>
          <w:szCs w:val="24"/>
        </w:rPr>
        <w:t xml:space="preserve"> par rapport à la grille nationale de salaire.</w:t>
      </w:r>
    </w:p>
    <w:p w14:paraId="56F717A2" w14:textId="77777777" w:rsidR="00EC234D" w:rsidRPr="00EC234D" w:rsidRDefault="00EC234D" w:rsidP="00EC234D">
      <w:pPr>
        <w:jc w:val="both"/>
        <w:rPr>
          <w:rFonts w:ascii="Times New Roman" w:hAnsi="Times New Roman" w:cs="Times New Roman"/>
          <w:sz w:val="24"/>
          <w:szCs w:val="24"/>
        </w:rPr>
      </w:pPr>
      <w:r w:rsidRPr="00EC234D">
        <w:rPr>
          <w:rFonts w:ascii="Times New Roman" w:hAnsi="Times New Roman" w:cs="Times New Roman"/>
          <w:sz w:val="24"/>
          <w:szCs w:val="24"/>
          <w:u w:val="single"/>
        </w:rPr>
        <w:t>Attention</w:t>
      </w:r>
      <w:r w:rsidRPr="00EC234D">
        <w:rPr>
          <w:rFonts w:ascii="Times New Roman" w:hAnsi="Times New Roman" w:cs="Times New Roman"/>
          <w:sz w:val="24"/>
          <w:szCs w:val="24"/>
        </w:rPr>
        <w:t> : </w:t>
      </w:r>
      <w:r w:rsidRPr="00EC234D">
        <w:rPr>
          <w:rFonts w:ascii="Times New Roman" w:hAnsi="Times New Roman" w:cs="Times New Roman"/>
          <w:b/>
          <w:bCs/>
          <w:sz w:val="24"/>
          <w:szCs w:val="24"/>
        </w:rPr>
        <w:t>vous pouvez appliquer cette grille de salaire à vos salariés cadre</w:t>
      </w:r>
      <w:r w:rsidRPr="00EC234D">
        <w:rPr>
          <w:rFonts w:ascii="Times New Roman" w:hAnsi="Times New Roman" w:cs="Times New Roman"/>
          <w:sz w:val="24"/>
          <w:szCs w:val="24"/>
        </w:rPr>
        <w:t xml:space="preserve">. En effet, le SMIC mensuel brut a été revalorisé à 1 801 € au 1er novembre 2024 mais il reste inférieur au salaire minimum de la grille des salaires BTP des cadres. Vous devez </w:t>
      </w:r>
      <w:r w:rsidRPr="00EC234D">
        <w:rPr>
          <w:rFonts w:ascii="Times New Roman" w:hAnsi="Times New Roman" w:cs="Times New Roman"/>
          <w:b/>
          <w:bCs/>
          <w:sz w:val="24"/>
          <w:szCs w:val="24"/>
        </w:rPr>
        <w:t>appliquer le minimum conventionnel et non le SMIC</w:t>
      </w:r>
      <w:r w:rsidRPr="00EC234D">
        <w:rPr>
          <w:rFonts w:ascii="Times New Roman" w:hAnsi="Times New Roman" w:cs="Times New Roman"/>
          <w:sz w:val="24"/>
          <w:szCs w:val="24"/>
        </w:rPr>
        <w:t> (salaire minimum légal).</w:t>
      </w:r>
    </w:p>
    <w:p w14:paraId="60527E9D" w14:textId="552A1054" w:rsidR="00EC234D" w:rsidRPr="00EC234D" w:rsidRDefault="00EC234D" w:rsidP="00EC234D">
      <w:pPr>
        <w:jc w:val="both"/>
        <w:rPr>
          <w:rFonts w:ascii="Times New Roman" w:hAnsi="Times New Roman" w:cs="Times New Roman"/>
          <w:sz w:val="24"/>
          <w:szCs w:val="24"/>
        </w:rPr>
      </w:pPr>
      <w:r w:rsidRPr="00EC234D">
        <w:rPr>
          <w:rFonts w:ascii="Times New Roman" w:hAnsi="Times New Roman" w:cs="Times New Roman"/>
          <w:sz w:val="24"/>
          <w:szCs w:val="24"/>
        </w:rPr>
        <w:t xml:space="preserve">Les salaires minimaux indiqués sont les salaires bruts mensuels pour </w:t>
      </w:r>
      <w:r w:rsidRPr="00556442">
        <w:rPr>
          <w:rFonts w:ascii="Times New Roman" w:hAnsi="Times New Roman" w:cs="Times New Roman"/>
          <w:b/>
          <w:bCs/>
          <w:sz w:val="24"/>
          <w:szCs w:val="24"/>
        </w:rPr>
        <w:t>169 heures/mois</w:t>
      </w:r>
      <w:r w:rsidRPr="00EC234D">
        <w:rPr>
          <w:rFonts w:ascii="Times New Roman" w:hAnsi="Times New Roman" w:cs="Times New Roman"/>
          <w:sz w:val="24"/>
          <w:szCs w:val="24"/>
        </w:rPr>
        <w:t xml:space="preserve"> pour la catégorie Cadre</w:t>
      </w:r>
      <w:r w:rsidR="00CC51A6">
        <w:rPr>
          <w:rFonts w:ascii="Times New Roman" w:hAnsi="Times New Roman" w:cs="Times New Roman"/>
          <w:sz w:val="24"/>
          <w:szCs w:val="24"/>
        </w:rPr>
        <w:t xml:space="preserve"> selon la </w:t>
      </w:r>
      <w:r w:rsidR="00CC51A6" w:rsidRPr="00CC51A6">
        <w:rPr>
          <w:rFonts w:ascii="Times New Roman" w:hAnsi="Times New Roman" w:cs="Times New Roman"/>
          <w:b/>
          <w:bCs/>
          <w:sz w:val="24"/>
          <w:szCs w:val="24"/>
        </w:rPr>
        <w:t xml:space="preserve">CCN IDCC 2420 Non </w:t>
      </w:r>
      <w:r w:rsidR="00CC51A6">
        <w:rPr>
          <w:rFonts w:ascii="Times New Roman" w:hAnsi="Times New Roman" w:cs="Times New Roman"/>
          <w:b/>
          <w:bCs/>
          <w:sz w:val="24"/>
          <w:szCs w:val="24"/>
        </w:rPr>
        <w:t>E</w:t>
      </w:r>
      <w:r w:rsidR="00CC51A6" w:rsidRPr="00CC51A6">
        <w:rPr>
          <w:rFonts w:ascii="Times New Roman" w:hAnsi="Times New Roman" w:cs="Times New Roman"/>
          <w:b/>
          <w:bCs/>
          <w:sz w:val="24"/>
          <w:szCs w:val="24"/>
        </w:rPr>
        <w:t>tendue</w:t>
      </w:r>
      <w:r w:rsidRPr="00EC234D">
        <w:rPr>
          <w:rFonts w:ascii="Times New Roman" w:hAnsi="Times New Roman" w:cs="Times New Roman"/>
          <w:sz w:val="24"/>
          <w:szCs w:val="24"/>
        </w:rPr>
        <w:t>. Cette rémunération minimale varie en fonction de la classification. Plus celle-ci est haute, plus la rémunération est élevée.</w:t>
      </w:r>
    </w:p>
    <w:p w14:paraId="57D038EE" w14:textId="77777777" w:rsidR="00EC234D" w:rsidRPr="00EC234D" w:rsidRDefault="00EC234D" w:rsidP="00EC234D">
      <w:pPr>
        <w:rPr>
          <w:rFonts w:ascii="Times New Roman" w:hAnsi="Times New Roman" w:cs="Times New Roman"/>
          <w:sz w:val="24"/>
          <w:szCs w:val="24"/>
        </w:rPr>
      </w:pPr>
      <w:r w:rsidRPr="00EC234D">
        <w:rPr>
          <w:rFonts w:ascii="Times New Roman" w:hAnsi="Times New Roman" w:cs="Times New Roman"/>
          <w:sz w:val="24"/>
          <w:szCs w:val="24"/>
        </w:rPr>
        <w:t> </w:t>
      </w:r>
    </w:p>
    <w:p w14:paraId="6A24F1E1" w14:textId="276F0655" w:rsidR="00EC234D" w:rsidRPr="00EC234D" w:rsidRDefault="00EC234D" w:rsidP="008A775B">
      <w:pPr>
        <w:jc w:val="center"/>
        <w:rPr>
          <w:rFonts w:ascii="Times New Roman" w:hAnsi="Times New Roman" w:cs="Times New Roman"/>
          <w:sz w:val="24"/>
          <w:szCs w:val="24"/>
        </w:rPr>
      </w:pPr>
      <w:r w:rsidRPr="00EC234D">
        <w:rPr>
          <w:rFonts w:ascii="Times New Roman" w:hAnsi="Times New Roman" w:cs="Times New Roman"/>
          <w:b/>
          <w:bCs/>
          <w:sz w:val="24"/>
          <w:szCs w:val="24"/>
        </w:rPr>
        <w:t xml:space="preserve">Grille des salaires cadre dans le </w:t>
      </w:r>
      <w:r w:rsidR="00556442">
        <w:rPr>
          <w:rFonts w:ascii="Times New Roman" w:hAnsi="Times New Roman" w:cs="Times New Roman"/>
          <w:b/>
          <w:bCs/>
          <w:sz w:val="24"/>
          <w:szCs w:val="24"/>
        </w:rPr>
        <w:t xml:space="preserve">Bâtiment </w:t>
      </w:r>
      <w:r w:rsidRPr="00EC234D">
        <w:rPr>
          <w:rFonts w:ascii="Times New Roman" w:hAnsi="Times New Roman" w:cs="Times New Roman"/>
          <w:sz w:val="24"/>
          <w:szCs w:val="24"/>
        </w:rPr>
        <w:t>(Applicable au 1er février 2025)</w:t>
      </w:r>
    </w:p>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105"/>
        <w:gridCol w:w="3008"/>
        <w:gridCol w:w="2943"/>
      </w:tblGrid>
      <w:tr w:rsidR="00EC234D" w:rsidRPr="00EC234D" w14:paraId="7A216ED4" w14:textId="77777777">
        <w:tc>
          <w:tcPr>
            <w:tcW w:w="3840" w:type="dxa"/>
            <w:tcBorders>
              <w:top w:val="outset" w:sz="6" w:space="0" w:color="auto"/>
              <w:left w:val="outset" w:sz="6" w:space="0" w:color="auto"/>
              <w:bottom w:val="outset" w:sz="6" w:space="0" w:color="auto"/>
              <w:right w:val="outset" w:sz="6" w:space="0" w:color="auto"/>
            </w:tcBorders>
            <w:vAlign w:val="center"/>
            <w:hideMark/>
          </w:tcPr>
          <w:p w14:paraId="26602267" w14:textId="77777777" w:rsidR="00EC234D" w:rsidRPr="00EC234D" w:rsidRDefault="00EC234D" w:rsidP="00EC234D">
            <w:pPr>
              <w:rPr>
                <w:rFonts w:ascii="Times New Roman" w:hAnsi="Times New Roman" w:cs="Times New Roman"/>
                <w:sz w:val="24"/>
                <w:szCs w:val="24"/>
              </w:rPr>
            </w:pPr>
            <w:r w:rsidRPr="00EC234D">
              <w:rPr>
                <w:rFonts w:ascii="Times New Roman" w:hAnsi="Times New Roman" w:cs="Times New Roman"/>
                <w:b/>
                <w:bCs/>
                <w:sz w:val="24"/>
                <w:szCs w:val="24"/>
              </w:rPr>
              <w:t xml:space="preserve">Classification </w:t>
            </w:r>
          </w:p>
        </w:tc>
        <w:tc>
          <w:tcPr>
            <w:tcW w:w="3870" w:type="dxa"/>
            <w:tcBorders>
              <w:top w:val="outset" w:sz="6" w:space="0" w:color="auto"/>
              <w:left w:val="outset" w:sz="6" w:space="0" w:color="auto"/>
              <w:bottom w:val="outset" w:sz="6" w:space="0" w:color="auto"/>
              <w:right w:val="outset" w:sz="6" w:space="0" w:color="auto"/>
            </w:tcBorders>
            <w:vAlign w:val="center"/>
            <w:hideMark/>
          </w:tcPr>
          <w:p w14:paraId="51147ED7" w14:textId="77777777" w:rsidR="00EC234D" w:rsidRPr="00EC234D" w:rsidRDefault="00EC234D" w:rsidP="00EC234D">
            <w:pPr>
              <w:rPr>
                <w:rFonts w:ascii="Times New Roman" w:hAnsi="Times New Roman" w:cs="Times New Roman"/>
                <w:sz w:val="24"/>
                <w:szCs w:val="24"/>
              </w:rPr>
            </w:pPr>
            <w:r w:rsidRPr="00EC234D">
              <w:rPr>
                <w:rFonts w:ascii="Times New Roman" w:hAnsi="Times New Roman" w:cs="Times New Roman"/>
                <w:b/>
                <w:bCs/>
                <w:sz w:val="24"/>
                <w:szCs w:val="24"/>
              </w:rPr>
              <w:t>Salaire mensuel brut minimum</w:t>
            </w:r>
          </w:p>
        </w:tc>
        <w:tc>
          <w:tcPr>
            <w:tcW w:w="3870" w:type="dxa"/>
            <w:tcBorders>
              <w:top w:val="outset" w:sz="6" w:space="0" w:color="auto"/>
              <w:left w:val="outset" w:sz="6" w:space="0" w:color="auto"/>
              <w:bottom w:val="outset" w:sz="6" w:space="0" w:color="auto"/>
              <w:right w:val="outset" w:sz="6" w:space="0" w:color="auto"/>
            </w:tcBorders>
            <w:vAlign w:val="center"/>
            <w:hideMark/>
          </w:tcPr>
          <w:p w14:paraId="1A52EB81" w14:textId="77777777" w:rsidR="00EC234D" w:rsidRPr="00EC234D" w:rsidRDefault="00EC234D" w:rsidP="00EC234D">
            <w:pPr>
              <w:rPr>
                <w:rFonts w:ascii="Times New Roman" w:hAnsi="Times New Roman" w:cs="Times New Roman"/>
                <w:sz w:val="24"/>
                <w:szCs w:val="24"/>
              </w:rPr>
            </w:pPr>
            <w:r w:rsidRPr="00EC234D">
              <w:rPr>
                <w:rFonts w:ascii="Times New Roman" w:hAnsi="Times New Roman" w:cs="Times New Roman"/>
                <w:b/>
                <w:bCs/>
                <w:sz w:val="24"/>
                <w:szCs w:val="24"/>
              </w:rPr>
              <w:t>Salaire minima forfait jour</w:t>
            </w:r>
          </w:p>
        </w:tc>
      </w:tr>
      <w:tr w:rsidR="00EC234D" w:rsidRPr="00EC234D" w14:paraId="77F18246" w14:textId="77777777">
        <w:tc>
          <w:tcPr>
            <w:tcW w:w="3840" w:type="dxa"/>
            <w:tcBorders>
              <w:top w:val="outset" w:sz="6" w:space="0" w:color="auto"/>
              <w:left w:val="outset" w:sz="6" w:space="0" w:color="auto"/>
              <w:bottom w:val="outset" w:sz="6" w:space="0" w:color="auto"/>
              <w:right w:val="outset" w:sz="6" w:space="0" w:color="auto"/>
            </w:tcBorders>
            <w:vAlign w:val="center"/>
            <w:hideMark/>
          </w:tcPr>
          <w:p w14:paraId="6FA5B958" w14:textId="77777777" w:rsidR="00EC234D" w:rsidRPr="00EC234D" w:rsidRDefault="00EC234D" w:rsidP="00556442">
            <w:pPr>
              <w:jc w:val="center"/>
              <w:rPr>
                <w:rFonts w:ascii="Times New Roman" w:hAnsi="Times New Roman" w:cs="Times New Roman"/>
                <w:sz w:val="24"/>
                <w:szCs w:val="24"/>
              </w:rPr>
            </w:pPr>
            <w:r w:rsidRPr="00EC234D">
              <w:rPr>
                <w:rFonts w:ascii="Times New Roman" w:hAnsi="Times New Roman" w:cs="Times New Roman"/>
                <w:sz w:val="24"/>
                <w:szCs w:val="24"/>
              </w:rPr>
              <w:t>60</w:t>
            </w:r>
          </w:p>
        </w:tc>
        <w:tc>
          <w:tcPr>
            <w:tcW w:w="3870" w:type="dxa"/>
            <w:tcBorders>
              <w:top w:val="outset" w:sz="6" w:space="0" w:color="auto"/>
              <w:left w:val="outset" w:sz="6" w:space="0" w:color="auto"/>
              <w:bottom w:val="outset" w:sz="6" w:space="0" w:color="auto"/>
              <w:right w:val="outset" w:sz="6" w:space="0" w:color="auto"/>
            </w:tcBorders>
            <w:vAlign w:val="center"/>
            <w:hideMark/>
          </w:tcPr>
          <w:p w14:paraId="43C44866" w14:textId="6952AFBC" w:rsidR="00EC234D" w:rsidRPr="00EC234D" w:rsidRDefault="00EC234D" w:rsidP="00556442">
            <w:pPr>
              <w:jc w:val="center"/>
              <w:rPr>
                <w:rFonts w:ascii="Times New Roman" w:hAnsi="Times New Roman" w:cs="Times New Roman"/>
                <w:sz w:val="24"/>
                <w:szCs w:val="24"/>
              </w:rPr>
            </w:pPr>
            <w:r w:rsidRPr="00EC234D">
              <w:rPr>
                <w:rFonts w:ascii="Times New Roman" w:hAnsi="Times New Roman" w:cs="Times New Roman"/>
                <w:sz w:val="24"/>
                <w:szCs w:val="24"/>
              </w:rPr>
              <w:t>2 326 €</w:t>
            </w:r>
          </w:p>
        </w:tc>
        <w:tc>
          <w:tcPr>
            <w:tcW w:w="3870" w:type="dxa"/>
            <w:tcBorders>
              <w:top w:val="outset" w:sz="6" w:space="0" w:color="auto"/>
              <w:left w:val="outset" w:sz="6" w:space="0" w:color="auto"/>
              <w:bottom w:val="outset" w:sz="6" w:space="0" w:color="auto"/>
              <w:right w:val="outset" w:sz="6" w:space="0" w:color="auto"/>
            </w:tcBorders>
            <w:vAlign w:val="center"/>
            <w:hideMark/>
          </w:tcPr>
          <w:p w14:paraId="5C1A4C64" w14:textId="77777777" w:rsidR="00EC234D" w:rsidRPr="00EC234D" w:rsidRDefault="00EC234D" w:rsidP="00556442">
            <w:pPr>
              <w:jc w:val="center"/>
              <w:rPr>
                <w:rFonts w:ascii="Times New Roman" w:hAnsi="Times New Roman" w:cs="Times New Roman"/>
                <w:sz w:val="24"/>
                <w:szCs w:val="24"/>
              </w:rPr>
            </w:pPr>
            <w:r w:rsidRPr="00EC234D">
              <w:rPr>
                <w:rFonts w:ascii="Times New Roman" w:hAnsi="Times New Roman" w:cs="Times New Roman"/>
                <w:sz w:val="24"/>
                <w:szCs w:val="24"/>
              </w:rPr>
              <w:t>2 558€</w:t>
            </w:r>
          </w:p>
        </w:tc>
      </w:tr>
      <w:tr w:rsidR="00EC234D" w:rsidRPr="00EC234D" w14:paraId="139D1B08" w14:textId="77777777">
        <w:tc>
          <w:tcPr>
            <w:tcW w:w="3840" w:type="dxa"/>
            <w:tcBorders>
              <w:top w:val="outset" w:sz="6" w:space="0" w:color="auto"/>
              <w:left w:val="outset" w:sz="6" w:space="0" w:color="auto"/>
              <w:bottom w:val="outset" w:sz="6" w:space="0" w:color="auto"/>
              <w:right w:val="outset" w:sz="6" w:space="0" w:color="auto"/>
            </w:tcBorders>
            <w:vAlign w:val="center"/>
            <w:hideMark/>
          </w:tcPr>
          <w:p w14:paraId="071FB17E" w14:textId="77777777" w:rsidR="00EC234D" w:rsidRPr="00EC234D" w:rsidRDefault="00EC234D" w:rsidP="00556442">
            <w:pPr>
              <w:jc w:val="center"/>
              <w:rPr>
                <w:rFonts w:ascii="Times New Roman" w:hAnsi="Times New Roman" w:cs="Times New Roman"/>
                <w:sz w:val="24"/>
                <w:szCs w:val="24"/>
              </w:rPr>
            </w:pPr>
            <w:r w:rsidRPr="00EC234D">
              <w:rPr>
                <w:rFonts w:ascii="Times New Roman" w:hAnsi="Times New Roman" w:cs="Times New Roman"/>
                <w:sz w:val="24"/>
                <w:szCs w:val="24"/>
              </w:rPr>
              <w:t>65</w:t>
            </w:r>
          </w:p>
        </w:tc>
        <w:tc>
          <w:tcPr>
            <w:tcW w:w="3870" w:type="dxa"/>
            <w:tcBorders>
              <w:top w:val="outset" w:sz="6" w:space="0" w:color="auto"/>
              <w:left w:val="outset" w:sz="6" w:space="0" w:color="auto"/>
              <w:bottom w:val="outset" w:sz="6" w:space="0" w:color="auto"/>
              <w:right w:val="outset" w:sz="6" w:space="0" w:color="auto"/>
            </w:tcBorders>
            <w:vAlign w:val="center"/>
            <w:hideMark/>
          </w:tcPr>
          <w:p w14:paraId="65E8DE33" w14:textId="242CBCBB" w:rsidR="00EC234D" w:rsidRPr="00EC234D" w:rsidRDefault="00EC234D" w:rsidP="00556442">
            <w:pPr>
              <w:jc w:val="center"/>
              <w:rPr>
                <w:rFonts w:ascii="Times New Roman" w:hAnsi="Times New Roman" w:cs="Times New Roman"/>
                <w:sz w:val="24"/>
                <w:szCs w:val="24"/>
              </w:rPr>
            </w:pPr>
            <w:r w:rsidRPr="00EC234D">
              <w:rPr>
                <w:rFonts w:ascii="Times New Roman" w:hAnsi="Times New Roman" w:cs="Times New Roman"/>
                <w:sz w:val="24"/>
                <w:szCs w:val="24"/>
              </w:rPr>
              <w:t>2 520 €</w:t>
            </w:r>
          </w:p>
        </w:tc>
        <w:tc>
          <w:tcPr>
            <w:tcW w:w="3870" w:type="dxa"/>
            <w:tcBorders>
              <w:top w:val="outset" w:sz="6" w:space="0" w:color="auto"/>
              <w:left w:val="outset" w:sz="6" w:space="0" w:color="auto"/>
              <w:bottom w:val="outset" w:sz="6" w:space="0" w:color="auto"/>
              <w:right w:val="outset" w:sz="6" w:space="0" w:color="auto"/>
            </w:tcBorders>
            <w:vAlign w:val="center"/>
            <w:hideMark/>
          </w:tcPr>
          <w:p w14:paraId="31A149E8" w14:textId="635107F4" w:rsidR="00EC234D" w:rsidRPr="00EC234D" w:rsidRDefault="00EC234D" w:rsidP="00556442">
            <w:pPr>
              <w:jc w:val="center"/>
              <w:rPr>
                <w:rFonts w:ascii="Times New Roman" w:hAnsi="Times New Roman" w:cs="Times New Roman"/>
                <w:sz w:val="24"/>
                <w:szCs w:val="24"/>
              </w:rPr>
            </w:pPr>
            <w:r w:rsidRPr="00EC234D">
              <w:rPr>
                <w:rFonts w:ascii="Times New Roman" w:hAnsi="Times New Roman" w:cs="Times New Roman"/>
                <w:sz w:val="24"/>
                <w:szCs w:val="24"/>
              </w:rPr>
              <w:t>2 772 €</w:t>
            </w:r>
          </w:p>
        </w:tc>
      </w:tr>
      <w:tr w:rsidR="00EC234D" w:rsidRPr="00EC234D" w14:paraId="6C449827" w14:textId="77777777">
        <w:tc>
          <w:tcPr>
            <w:tcW w:w="3840" w:type="dxa"/>
            <w:tcBorders>
              <w:top w:val="outset" w:sz="6" w:space="0" w:color="auto"/>
              <w:left w:val="outset" w:sz="6" w:space="0" w:color="auto"/>
              <w:bottom w:val="outset" w:sz="6" w:space="0" w:color="auto"/>
              <w:right w:val="outset" w:sz="6" w:space="0" w:color="auto"/>
            </w:tcBorders>
            <w:vAlign w:val="center"/>
            <w:hideMark/>
          </w:tcPr>
          <w:p w14:paraId="0D22BBE7" w14:textId="77777777" w:rsidR="00EC234D" w:rsidRPr="00EC234D" w:rsidRDefault="00EC234D" w:rsidP="00556442">
            <w:pPr>
              <w:jc w:val="center"/>
              <w:rPr>
                <w:rFonts w:ascii="Times New Roman" w:hAnsi="Times New Roman" w:cs="Times New Roman"/>
                <w:sz w:val="24"/>
                <w:szCs w:val="24"/>
              </w:rPr>
            </w:pPr>
            <w:r w:rsidRPr="00EC234D">
              <w:rPr>
                <w:rFonts w:ascii="Times New Roman" w:hAnsi="Times New Roman" w:cs="Times New Roman"/>
                <w:sz w:val="24"/>
                <w:szCs w:val="24"/>
              </w:rPr>
              <w:t>70</w:t>
            </w:r>
          </w:p>
        </w:tc>
        <w:tc>
          <w:tcPr>
            <w:tcW w:w="3870" w:type="dxa"/>
            <w:tcBorders>
              <w:top w:val="outset" w:sz="6" w:space="0" w:color="auto"/>
              <w:left w:val="outset" w:sz="6" w:space="0" w:color="auto"/>
              <w:bottom w:val="outset" w:sz="6" w:space="0" w:color="auto"/>
              <w:right w:val="outset" w:sz="6" w:space="0" w:color="auto"/>
            </w:tcBorders>
            <w:vAlign w:val="center"/>
            <w:hideMark/>
          </w:tcPr>
          <w:p w14:paraId="088F5707" w14:textId="36AB1A6C" w:rsidR="00EC234D" w:rsidRPr="00EC234D" w:rsidRDefault="00EC234D" w:rsidP="00556442">
            <w:pPr>
              <w:jc w:val="center"/>
              <w:rPr>
                <w:rFonts w:ascii="Times New Roman" w:hAnsi="Times New Roman" w:cs="Times New Roman"/>
                <w:sz w:val="24"/>
                <w:szCs w:val="24"/>
              </w:rPr>
            </w:pPr>
            <w:r w:rsidRPr="00EC234D">
              <w:rPr>
                <w:rFonts w:ascii="Times New Roman" w:hAnsi="Times New Roman" w:cs="Times New Roman"/>
                <w:sz w:val="24"/>
                <w:szCs w:val="24"/>
              </w:rPr>
              <w:t>2 705 €</w:t>
            </w:r>
          </w:p>
        </w:tc>
        <w:tc>
          <w:tcPr>
            <w:tcW w:w="3870" w:type="dxa"/>
            <w:tcBorders>
              <w:top w:val="outset" w:sz="6" w:space="0" w:color="auto"/>
              <w:left w:val="outset" w:sz="6" w:space="0" w:color="auto"/>
              <w:bottom w:val="outset" w:sz="6" w:space="0" w:color="auto"/>
              <w:right w:val="outset" w:sz="6" w:space="0" w:color="auto"/>
            </w:tcBorders>
            <w:vAlign w:val="center"/>
            <w:hideMark/>
          </w:tcPr>
          <w:p w14:paraId="7E0A4D4E" w14:textId="5D216199" w:rsidR="00EC234D" w:rsidRPr="00EC234D" w:rsidRDefault="00EC234D" w:rsidP="00556442">
            <w:pPr>
              <w:jc w:val="center"/>
              <w:rPr>
                <w:rFonts w:ascii="Times New Roman" w:hAnsi="Times New Roman" w:cs="Times New Roman"/>
                <w:sz w:val="24"/>
                <w:szCs w:val="24"/>
              </w:rPr>
            </w:pPr>
            <w:r w:rsidRPr="00EC234D">
              <w:rPr>
                <w:rFonts w:ascii="Times New Roman" w:hAnsi="Times New Roman" w:cs="Times New Roman"/>
                <w:sz w:val="24"/>
                <w:szCs w:val="24"/>
              </w:rPr>
              <w:t>2 975 €</w:t>
            </w:r>
          </w:p>
        </w:tc>
      </w:tr>
      <w:tr w:rsidR="00EC234D" w:rsidRPr="00EC234D" w14:paraId="7AA8CAD8" w14:textId="77777777">
        <w:tc>
          <w:tcPr>
            <w:tcW w:w="3840" w:type="dxa"/>
            <w:tcBorders>
              <w:top w:val="outset" w:sz="6" w:space="0" w:color="auto"/>
              <w:left w:val="outset" w:sz="6" w:space="0" w:color="auto"/>
              <w:bottom w:val="outset" w:sz="6" w:space="0" w:color="auto"/>
              <w:right w:val="outset" w:sz="6" w:space="0" w:color="auto"/>
            </w:tcBorders>
            <w:vAlign w:val="center"/>
            <w:hideMark/>
          </w:tcPr>
          <w:p w14:paraId="1E8E02E3" w14:textId="77777777" w:rsidR="00EC234D" w:rsidRPr="00EC234D" w:rsidRDefault="00EC234D" w:rsidP="00556442">
            <w:pPr>
              <w:jc w:val="center"/>
              <w:rPr>
                <w:rFonts w:ascii="Times New Roman" w:hAnsi="Times New Roman" w:cs="Times New Roman"/>
                <w:sz w:val="24"/>
                <w:szCs w:val="24"/>
              </w:rPr>
            </w:pPr>
            <w:r w:rsidRPr="00EC234D">
              <w:rPr>
                <w:rFonts w:ascii="Times New Roman" w:hAnsi="Times New Roman" w:cs="Times New Roman"/>
                <w:sz w:val="24"/>
                <w:szCs w:val="24"/>
              </w:rPr>
              <w:t>75</w:t>
            </w:r>
          </w:p>
        </w:tc>
        <w:tc>
          <w:tcPr>
            <w:tcW w:w="3870" w:type="dxa"/>
            <w:tcBorders>
              <w:top w:val="outset" w:sz="6" w:space="0" w:color="auto"/>
              <w:left w:val="outset" w:sz="6" w:space="0" w:color="auto"/>
              <w:bottom w:val="outset" w:sz="6" w:space="0" w:color="auto"/>
              <w:right w:val="outset" w:sz="6" w:space="0" w:color="auto"/>
            </w:tcBorders>
            <w:vAlign w:val="center"/>
            <w:hideMark/>
          </w:tcPr>
          <w:p w14:paraId="49117589" w14:textId="64AA058B" w:rsidR="00EC234D" w:rsidRPr="00EC234D" w:rsidRDefault="00EC234D" w:rsidP="00556442">
            <w:pPr>
              <w:jc w:val="center"/>
              <w:rPr>
                <w:rFonts w:ascii="Times New Roman" w:hAnsi="Times New Roman" w:cs="Times New Roman"/>
                <w:sz w:val="24"/>
                <w:szCs w:val="24"/>
              </w:rPr>
            </w:pPr>
            <w:r w:rsidRPr="00EC234D">
              <w:rPr>
                <w:rFonts w:ascii="Times New Roman" w:hAnsi="Times New Roman" w:cs="Times New Roman"/>
                <w:sz w:val="24"/>
                <w:szCs w:val="24"/>
              </w:rPr>
              <w:t>2 816 €</w:t>
            </w:r>
          </w:p>
        </w:tc>
        <w:tc>
          <w:tcPr>
            <w:tcW w:w="3870" w:type="dxa"/>
            <w:tcBorders>
              <w:top w:val="outset" w:sz="6" w:space="0" w:color="auto"/>
              <w:left w:val="outset" w:sz="6" w:space="0" w:color="auto"/>
              <w:bottom w:val="outset" w:sz="6" w:space="0" w:color="auto"/>
              <w:right w:val="outset" w:sz="6" w:space="0" w:color="auto"/>
            </w:tcBorders>
            <w:vAlign w:val="center"/>
            <w:hideMark/>
          </w:tcPr>
          <w:p w14:paraId="3DD6F604" w14:textId="69A392F7" w:rsidR="00EC234D" w:rsidRPr="00EC234D" w:rsidRDefault="00EC234D" w:rsidP="00556442">
            <w:pPr>
              <w:jc w:val="center"/>
              <w:rPr>
                <w:rFonts w:ascii="Times New Roman" w:hAnsi="Times New Roman" w:cs="Times New Roman"/>
                <w:sz w:val="24"/>
                <w:szCs w:val="24"/>
              </w:rPr>
            </w:pPr>
            <w:r w:rsidRPr="00EC234D">
              <w:rPr>
                <w:rFonts w:ascii="Times New Roman" w:hAnsi="Times New Roman" w:cs="Times New Roman"/>
                <w:sz w:val="24"/>
                <w:szCs w:val="24"/>
              </w:rPr>
              <w:t>3 097 €</w:t>
            </w:r>
          </w:p>
        </w:tc>
      </w:tr>
      <w:tr w:rsidR="00EC234D" w:rsidRPr="00EC234D" w14:paraId="4D340032" w14:textId="77777777">
        <w:tc>
          <w:tcPr>
            <w:tcW w:w="3840" w:type="dxa"/>
            <w:tcBorders>
              <w:top w:val="outset" w:sz="6" w:space="0" w:color="auto"/>
              <w:left w:val="outset" w:sz="6" w:space="0" w:color="auto"/>
              <w:bottom w:val="outset" w:sz="6" w:space="0" w:color="auto"/>
              <w:right w:val="outset" w:sz="6" w:space="0" w:color="auto"/>
            </w:tcBorders>
            <w:vAlign w:val="center"/>
            <w:hideMark/>
          </w:tcPr>
          <w:p w14:paraId="387AC70A" w14:textId="77777777" w:rsidR="00EC234D" w:rsidRPr="00EC234D" w:rsidRDefault="00EC234D" w:rsidP="00556442">
            <w:pPr>
              <w:jc w:val="center"/>
              <w:rPr>
                <w:rFonts w:ascii="Times New Roman" w:hAnsi="Times New Roman" w:cs="Times New Roman"/>
                <w:sz w:val="24"/>
                <w:szCs w:val="24"/>
              </w:rPr>
            </w:pPr>
            <w:r w:rsidRPr="00EC234D">
              <w:rPr>
                <w:rFonts w:ascii="Times New Roman" w:hAnsi="Times New Roman" w:cs="Times New Roman"/>
                <w:sz w:val="24"/>
                <w:szCs w:val="24"/>
              </w:rPr>
              <w:t>80</w:t>
            </w:r>
          </w:p>
        </w:tc>
        <w:tc>
          <w:tcPr>
            <w:tcW w:w="3870" w:type="dxa"/>
            <w:tcBorders>
              <w:top w:val="outset" w:sz="6" w:space="0" w:color="auto"/>
              <w:left w:val="outset" w:sz="6" w:space="0" w:color="auto"/>
              <w:bottom w:val="outset" w:sz="6" w:space="0" w:color="auto"/>
              <w:right w:val="outset" w:sz="6" w:space="0" w:color="auto"/>
            </w:tcBorders>
            <w:vAlign w:val="center"/>
            <w:hideMark/>
          </w:tcPr>
          <w:p w14:paraId="5932AD2A" w14:textId="4349F608" w:rsidR="00EC234D" w:rsidRPr="00EC234D" w:rsidRDefault="00EC234D" w:rsidP="00556442">
            <w:pPr>
              <w:jc w:val="center"/>
              <w:rPr>
                <w:rFonts w:ascii="Times New Roman" w:hAnsi="Times New Roman" w:cs="Times New Roman"/>
                <w:sz w:val="24"/>
                <w:szCs w:val="24"/>
              </w:rPr>
            </w:pPr>
            <w:r w:rsidRPr="00EC234D">
              <w:rPr>
                <w:rFonts w:ascii="Times New Roman" w:hAnsi="Times New Roman" w:cs="Times New Roman"/>
                <w:sz w:val="24"/>
                <w:szCs w:val="24"/>
              </w:rPr>
              <w:t>2 997 €</w:t>
            </w:r>
          </w:p>
        </w:tc>
        <w:tc>
          <w:tcPr>
            <w:tcW w:w="3870" w:type="dxa"/>
            <w:tcBorders>
              <w:top w:val="outset" w:sz="6" w:space="0" w:color="auto"/>
              <w:left w:val="outset" w:sz="6" w:space="0" w:color="auto"/>
              <w:bottom w:val="outset" w:sz="6" w:space="0" w:color="auto"/>
              <w:right w:val="outset" w:sz="6" w:space="0" w:color="auto"/>
            </w:tcBorders>
            <w:vAlign w:val="center"/>
            <w:hideMark/>
          </w:tcPr>
          <w:p w14:paraId="0829F8A1" w14:textId="077064C1" w:rsidR="00EC234D" w:rsidRPr="00EC234D" w:rsidRDefault="00EC234D" w:rsidP="00556442">
            <w:pPr>
              <w:jc w:val="center"/>
              <w:rPr>
                <w:rFonts w:ascii="Times New Roman" w:hAnsi="Times New Roman" w:cs="Times New Roman"/>
                <w:sz w:val="24"/>
                <w:szCs w:val="24"/>
              </w:rPr>
            </w:pPr>
            <w:r w:rsidRPr="00EC234D">
              <w:rPr>
                <w:rFonts w:ascii="Times New Roman" w:hAnsi="Times New Roman" w:cs="Times New Roman"/>
                <w:sz w:val="24"/>
                <w:szCs w:val="24"/>
              </w:rPr>
              <w:t>3 296 €</w:t>
            </w:r>
          </w:p>
        </w:tc>
      </w:tr>
      <w:tr w:rsidR="00EC234D" w:rsidRPr="00EC234D" w14:paraId="2BAB7A21" w14:textId="77777777">
        <w:tc>
          <w:tcPr>
            <w:tcW w:w="3840" w:type="dxa"/>
            <w:tcBorders>
              <w:top w:val="outset" w:sz="6" w:space="0" w:color="auto"/>
              <w:left w:val="outset" w:sz="6" w:space="0" w:color="auto"/>
              <w:bottom w:val="outset" w:sz="6" w:space="0" w:color="auto"/>
              <w:right w:val="outset" w:sz="6" w:space="0" w:color="auto"/>
            </w:tcBorders>
            <w:vAlign w:val="center"/>
            <w:hideMark/>
          </w:tcPr>
          <w:p w14:paraId="5EF8517C" w14:textId="77777777" w:rsidR="00EC234D" w:rsidRPr="00EC234D" w:rsidRDefault="00EC234D" w:rsidP="00556442">
            <w:pPr>
              <w:jc w:val="center"/>
              <w:rPr>
                <w:rFonts w:ascii="Times New Roman" w:hAnsi="Times New Roman" w:cs="Times New Roman"/>
                <w:sz w:val="24"/>
                <w:szCs w:val="24"/>
              </w:rPr>
            </w:pPr>
            <w:r w:rsidRPr="00EC234D">
              <w:rPr>
                <w:rFonts w:ascii="Times New Roman" w:hAnsi="Times New Roman" w:cs="Times New Roman"/>
                <w:sz w:val="24"/>
                <w:szCs w:val="24"/>
              </w:rPr>
              <w:t>85</w:t>
            </w:r>
          </w:p>
        </w:tc>
        <w:tc>
          <w:tcPr>
            <w:tcW w:w="3870" w:type="dxa"/>
            <w:tcBorders>
              <w:top w:val="outset" w:sz="6" w:space="0" w:color="auto"/>
              <w:left w:val="outset" w:sz="6" w:space="0" w:color="auto"/>
              <w:bottom w:val="outset" w:sz="6" w:space="0" w:color="auto"/>
              <w:right w:val="outset" w:sz="6" w:space="0" w:color="auto"/>
            </w:tcBorders>
            <w:vAlign w:val="center"/>
            <w:hideMark/>
          </w:tcPr>
          <w:p w14:paraId="775ADB49" w14:textId="7DD5FD67" w:rsidR="00EC234D" w:rsidRPr="00EC234D" w:rsidRDefault="00EC234D" w:rsidP="00556442">
            <w:pPr>
              <w:jc w:val="center"/>
              <w:rPr>
                <w:rFonts w:ascii="Times New Roman" w:hAnsi="Times New Roman" w:cs="Times New Roman"/>
                <w:sz w:val="24"/>
                <w:szCs w:val="24"/>
              </w:rPr>
            </w:pPr>
            <w:r w:rsidRPr="00EC234D">
              <w:rPr>
                <w:rFonts w:ascii="Times New Roman" w:hAnsi="Times New Roman" w:cs="Times New Roman"/>
                <w:sz w:val="24"/>
                <w:szCs w:val="24"/>
              </w:rPr>
              <w:t>3 156 €</w:t>
            </w:r>
          </w:p>
        </w:tc>
        <w:tc>
          <w:tcPr>
            <w:tcW w:w="3870" w:type="dxa"/>
            <w:tcBorders>
              <w:top w:val="outset" w:sz="6" w:space="0" w:color="auto"/>
              <w:left w:val="outset" w:sz="6" w:space="0" w:color="auto"/>
              <w:bottom w:val="outset" w:sz="6" w:space="0" w:color="auto"/>
              <w:right w:val="outset" w:sz="6" w:space="0" w:color="auto"/>
            </w:tcBorders>
            <w:vAlign w:val="center"/>
            <w:hideMark/>
          </w:tcPr>
          <w:p w14:paraId="739B662B" w14:textId="15674897" w:rsidR="00EC234D" w:rsidRPr="00EC234D" w:rsidRDefault="00EC234D" w:rsidP="00556442">
            <w:pPr>
              <w:jc w:val="center"/>
              <w:rPr>
                <w:rFonts w:ascii="Times New Roman" w:hAnsi="Times New Roman" w:cs="Times New Roman"/>
                <w:sz w:val="24"/>
                <w:szCs w:val="24"/>
              </w:rPr>
            </w:pPr>
            <w:r w:rsidRPr="00EC234D">
              <w:rPr>
                <w:rFonts w:ascii="Times New Roman" w:hAnsi="Times New Roman" w:cs="Times New Roman"/>
                <w:sz w:val="24"/>
                <w:szCs w:val="24"/>
              </w:rPr>
              <w:t>3 471 €</w:t>
            </w:r>
          </w:p>
        </w:tc>
      </w:tr>
      <w:tr w:rsidR="00EC234D" w:rsidRPr="00EC234D" w14:paraId="7F37AEEE" w14:textId="77777777">
        <w:tc>
          <w:tcPr>
            <w:tcW w:w="3840" w:type="dxa"/>
            <w:tcBorders>
              <w:top w:val="outset" w:sz="6" w:space="0" w:color="auto"/>
              <w:left w:val="outset" w:sz="6" w:space="0" w:color="auto"/>
              <w:bottom w:val="outset" w:sz="6" w:space="0" w:color="auto"/>
              <w:right w:val="outset" w:sz="6" w:space="0" w:color="auto"/>
            </w:tcBorders>
            <w:vAlign w:val="center"/>
            <w:hideMark/>
          </w:tcPr>
          <w:p w14:paraId="6C791D3A" w14:textId="77777777" w:rsidR="00EC234D" w:rsidRPr="00EC234D" w:rsidRDefault="00EC234D" w:rsidP="00556442">
            <w:pPr>
              <w:jc w:val="center"/>
              <w:rPr>
                <w:rFonts w:ascii="Times New Roman" w:hAnsi="Times New Roman" w:cs="Times New Roman"/>
                <w:sz w:val="24"/>
                <w:szCs w:val="24"/>
              </w:rPr>
            </w:pPr>
            <w:r w:rsidRPr="00EC234D">
              <w:rPr>
                <w:rFonts w:ascii="Times New Roman" w:hAnsi="Times New Roman" w:cs="Times New Roman"/>
                <w:sz w:val="24"/>
                <w:szCs w:val="24"/>
              </w:rPr>
              <w:t>90</w:t>
            </w:r>
          </w:p>
        </w:tc>
        <w:tc>
          <w:tcPr>
            <w:tcW w:w="3870" w:type="dxa"/>
            <w:tcBorders>
              <w:top w:val="outset" w:sz="6" w:space="0" w:color="auto"/>
              <w:left w:val="outset" w:sz="6" w:space="0" w:color="auto"/>
              <w:bottom w:val="outset" w:sz="6" w:space="0" w:color="auto"/>
              <w:right w:val="outset" w:sz="6" w:space="0" w:color="auto"/>
            </w:tcBorders>
            <w:vAlign w:val="center"/>
            <w:hideMark/>
          </w:tcPr>
          <w:p w14:paraId="7D6320B8" w14:textId="3658792F" w:rsidR="00EC234D" w:rsidRPr="00EC234D" w:rsidRDefault="00EC234D" w:rsidP="00556442">
            <w:pPr>
              <w:jc w:val="center"/>
              <w:rPr>
                <w:rFonts w:ascii="Times New Roman" w:hAnsi="Times New Roman" w:cs="Times New Roman"/>
                <w:sz w:val="24"/>
                <w:szCs w:val="24"/>
              </w:rPr>
            </w:pPr>
            <w:r w:rsidRPr="00EC234D">
              <w:rPr>
                <w:rFonts w:ascii="Times New Roman" w:hAnsi="Times New Roman" w:cs="Times New Roman"/>
                <w:sz w:val="24"/>
                <w:szCs w:val="24"/>
              </w:rPr>
              <w:t>3 310 €</w:t>
            </w:r>
          </w:p>
        </w:tc>
        <w:tc>
          <w:tcPr>
            <w:tcW w:w="3870" w:type="dxa"/>
            <w:tcBorders>
              <w:top w:val="outset" w:sz="6" w:space="0" w:color="auto"/>
              <w:left w:val="outset" w:sz="6" w:space="0" w:color="auto"/>
              <w:bottom w:val="outset" w:sz="6" w:space="0" w:color="auto"/>
              <w:right w:val="outset" w:sz="6" w:space="0" w:color="auto"/>
            </w:tcBorders>
            <w:vAlign w:val="center"/>
            <w:hideMark/>
          </w:tcPr>
          <w:p w14:paraId="5EEB2D5A" w14:textId="7B2DDFFB" w:rsidR="00EC234D" w:rsidRPr="00EC234D" w:rsidRDefault="00EC234D" w:rsidP="00556442">
            <w:pPr>
              <w:jc w:val="center"/>
              <w:rPr>
                <w:rFonts w:ascii="Times New Roman" w:hAnsi="Times New Roman" w:cs="Times New Roman"/>
                <w:sz w:val="24"/>
                <w:szCs w:val="24"/>
              </w:rPr>
            </w:pPr>
            <w:r w:rsidRPr="00EC234D">
              <w:rPr>
                <w:rFonts w:ascii="Times New Roman" w:hAnsi="Times New Roman" w:cs="Times New Roman"/>
                <w:sz w:val="24"/>
                <w:szCs w:val="24"/>
              </w:rPr>
              <w:t>3 641 €</w:t>
            </w:r>
          </w:p>
        </w:tc>
      </w:tr>
      <w:tr w:rsidR="00EC234D" w:rsidRPr="00EC234D" w14:paraId="1990D561" w14:textId="77777777">
        <w:tc>
          <w:tcPr>
            <w:tcW w:w="3840" w:type="dxa"/>
            <w:tcBorders>
              <w:top w:val="outset" w:sz="6" w:space="0" w:color="auto"/>
              <w:left w:val="outset" w:sz="6" w:space="0" w:color="auto"/>
              <w:bottom w:val="outset" w:sz="6" w:space="0" w:color="auto"/>
              <w:right w:val="outset" w:sz="6" w:space="0" w:color="auto"/>
            </w:tcBorders>
            <w:vAlign w:val="center"/>
            <w:hideMark/>
          </w:tcPr>
          <w:p w14:paraId="163EED7B" w14:textId="77777777" w:rsidR="00EC234D" w:rsidRPr="00EC234D" w:rsidRDefault="00EC234D" w:rsidP="00556442">
            <w:pPr>
              <w:jc w:val="center"/>
              <w:rPr>
                <w:rFonts w:ascii="Times New Roman" w:hAnsi="Times New Roman" w:cs="Times New Roman"/>
                <w:sz w:val="24"/>
                <w:szCs w:val="24"/>
              </w:rPr>
            </w:pPr>
            <w:r w:rsidRPr="00EC234D">
              <w:rPr>
                <w:rFonts w:ascii="Times New Roman" w:hAnsi="Times New Roman" w:cs="Times New Roman"/>
                <w:sz w:val="24"/>
                <w:szCs w:val="24"/>
              </w:rPr>
              <w:t>95</w:t>
            </w:r>
          </w:p>
        </w:tc>
        <w:tc>
          <w:tcPr>
            <w:tcW w:w="3870" w:type="dxa"/>
            <w:tcBorders>
              <w:top w:val="outset" w:sz="6" w:space="0" w:color="auto"/>
              <w:left w:val="outset" w:sz="6" w:space="0" w:color="auto"/>
              <w:bottom w:val="outset" w:sz="6" w:space="0" w:color="auto"/>
              <w:right w:val="outset" w:sz="6" w:space="0" w:color="auto"/>
            </w:tcBorders>
            <w:vAlign w:val="center"/>
            <w:hideMark/>
          </w:tcPr>
          <w:p w14:paraId="07293578" w14:textId="29F68D35" w:rsidR="00EC234D" w:rsidRPr="00EC234D" w:rsidRDefault="00EC234D" w:rsidP="00556442">
            <w:pPr>
              <w:jc w:val="center"/>
              <w:rPr>
                <w:rFonts w:ascii="Times New Roman" w:hAnsi="Times New Roman" w:cs="Times New Roman"/>
                <w:sz w:val="24"/>
                <w:szCs w:val="24"/>
              </w:rPr>
            </w:pPr>
            <w:r w:rsidRPr="00EC234D">
              <w:rPr>
                <w:rFonts w:ascii="Times New Roman" w:hAnsi="Times New Roman" w:cs="Times New Roman"/>
                <w:sz w:val="24"/>
                <w:szCs w:val="24"/>
              </w:rPr>
              <w:t>3 459 €</w:t>
            </w:r>
          </w:p>
        </w:tc>
        <w:tc>
          <w:tcPr>
            <w:tcW w:w="3870" w:type="dxa"/>
            <w:tcBorders>
              <w:top w:val="outset" w:sz="6" w:space="0" w:color="auto"/>
              <w:left w:val="outset" w:sz="6" w:space="0" w:color="auto"/>
              <w:bottom w:val="outset" w:sz="6" w:space="0" w:color="auto"/>
              <w:right w:val="outset" w:sz="6" w:space="0" w:color="auto"/>
            </w:tcBorders>
            <w:vAlign w:val="center"/>
            <w:hideMark/>
          </w:tcPr>
          <w:p w14:paraId="52F4EF65" w14:textId="7293E8D1" w:rsidR="00EC234D" w:rsidRPr="00EC234D" w:rsidRDefault="00EC234D" w:rsidP="00556442">
            <w:pPr>
              <w:jc w:val="center"/>
              <w:rPr>
                <w:rFonts w:ascii="Times New Roman" w:hAnsi="Times New Roman" w:cs="Times New Roman"/>
                <w:sz w:val="24"/>
                <w:szCs w:val="24"/>
              </w:rPr>
            </w:pPr>
            <w:r w:rsidRPr="00EC234D">
              <w:rPr>
                <w:rFonts w:ascii="Times New Roman" w:hAnsi="Times New Roman" w:cs="Times New Roman"/>
                <w:sz w:val="24"/>
                <w:szCs w:val="24"/>
              </w:rPr>
              <w:t>3 805 €</w:t>
            </w:r>
          </w:p>
        </w:tc>
      </w:tr>
      <w:tr w:rsidR="00EC234D" w:rsidRPr="00EC234D" w14:paraId="3D0F1383" w14:textId="77777777">
        <w:tc>
          <w:tcPr>
            <w:tcW w:w="3840" w:type="dxa"/>
            <w:tcBorders>
              <w:top w:val="outset" w:sz="6" w:space="0" w:color="auto"/>
              <w:left w:val="outset" w:sz="6" w:space="0" w:color="auto"/>
              <w:bottom w:val="outset" w:sz="6" w:space="0" w:color="auto"/>
              <w:right w:val="outset" w:sz="6" w:space="0" w:color="auto"/>
            </w:tcBorders>
            <w:vAlign w:val="center"/>
            <w:hideMark/>
          </w:tcPr>
          <w:p w14:paraId="64569BFD" w14:textId="77777777" w:rsidR="00EC234D" w:rsidRPr="00EC234D" w:rsidRDefault="00EC234D" w:rsidP="00556442">
            <w:pPr>
              <w:jc w:val="center"/>
              <w:rPr>
                <w:rFonts w:ascii="Times New Roman" w:hAnsi="Times New Roman" w:cs="Times New Roman"/>
                <w:sz w:val="24"/>
                <w:szCs w:val="24"/>
              </w:rPr>
            </w:pPr>
            <w:r w:rsidRPr="00EC234D">
              <w:rPr>
                <w:rFonts w:ascii="Times New Roman" w:hAnsi="Times New Roman" w:cs="Times New Roman"/>
                <w:sz w:val="24"/>
                <w:szCs w:val="24"/>
              </w:rPr>
              <w:t>100</w:t>
            </w:r>
          </w:p>
        </w:tc>
        <w:tc>
          <w:tcPr>
            <w:tcW w:w="3870" w:type="dxa"/>
            <w:tcBorders>
              <w:top w:val="outset" w:sz="6" w:space="0" w:color="auto"/>
              <w:left w:val="outset" w:sz="6" w:space="0" w:color="auto"/>
              <w:bottom w:val="outset" w:sz="6" w:space="0" w:color="auto"/>
              <w:right w:val="outset" w:sz="6" w:space="0" w:color="auto"/>
            </w:tcBorders>
            <w:vAlign w:val="center"/>
            <w:hideMark/>
          </w:tcPr>
          <w:p w14:paraId="69AB2A20" w14:textId="2F578D77" w:rsidR="00EC234D" w:rsidRPr="00EC234D" w:rsidRDefault="00EC234D" w:rsidP="00556442">
            <w:pPr>
              <w:jc w:val="center"/>
              <w:rPr>
                <w:rFonts w:ascii="Times New Roman" w:hAnsi="Times New Roman" w:cs="Times New Roman"/>
                <w:sz w:val="24"/>
                <w:szCs w:val="24"/>
              </w:rPr>
            </w:pPr>
            <w:r w:rsidRPr="00EC234D">
              <w:rPr>
                <w:rFonts w:ascii="Times New Roman" w:hAnsi="Times New Roman" w:cs="Times New Roman"/>
                <w:sz w:val="24"/>
                <w:szCs w:val="24"/>
              </w:rPr>
              <w:t>3 576 €</w:t>
            </w:r>
          </w:p>
        </w:tc>
        <w:tc>
          <w:tcPr>
            <w:tcW w:w="3870" w:type="dxa"/>
            <w:tcBorders>
              <w:top w:val="outset" w:sz="6" w:space="0" w:color="auto"/>
              <w:left w:val="outset" w:sz="6" w:space="0" w:color="auto"/>
              <w:bottom w:val="outset" w:sz="6" w:space="0" w:color="auto"/>
              <w:right w:val="outset" w:sz="6" w:space="0" w:color="auto"/>
            </w:tcBorders>
            <w:vAlign w:val="center"/>
            <w:hideMark/>
          </w:tcPr>
          <w:p w14:paraId="667BF912" w14:textId="4CDAEBAA" w:rsidR="00EC234D" w:rsidRPr="00EC234D" w:rsidRDefault="00EC234D" w:rsidP="00556442">
            <w:pPr>
              <w:jc w:val="center"/>
              <w:rPr>
                <w:rFonts w:ascii="Times New Roman" w:hAnsi="Times New Roman" w:cs="Times New Roman"/>
                <w:sz w:val="24"/>
                <w:szCs w:val="24"/>
              </w:rPr>
            </w:pPr>
            <w:r w:rsidRPr="00EC234D">
              <w:rPr>
                <w:rFonts w:ascii="Times New Roman" w:hAnsi="Times New Roman" w:cs="Times New Roman"/>
                <w:sz w:val="24"/>
                <w:szCs w:val="24"/>
              </w:rPr>
              <w:t>3 933 €</w:t>
            </w:r>
          </w:p>
        </w:tc>
      </w:tr>
      <w:tr w:rsidR="00EC234D" w:rsidRPr="00EC234D" w14:paraId="3BCE0D30" w14:textId="77777777">
        <w:tc>
          <w:tcPr>
            <w:tcW w:w="3840" w:type="dxa"/>
            <w:tcBorders>
              <w:top w:val="outset" w:sz="6" w:space="0" w:color="auto"/>
              <w:left w:val="outset" w:sz="6" w:space="0" w:color="auto"/>
              <w:bottom w:val="outset" w:sz="6" w:space="0" w:color="auto"/>
              <w:right w:val="outset" w:sz="6" w:space="0" w:color="auto"/>
            </w:tcBorders>
            <w:vAlign w:val="center"/>
            <w:hideMark/>
          </w:tcPr>
          <w:p w14:paraId="066C589E" w14:textId="77777777" w:rsidR="00EC234D" w:rsidRPr="00EC234D" w:rsidRDefault="00EC234D" w:rsidP="00556442">
            <w:pPr>
              <w:jc w:val="center"/>
              <w:rPr>
                <w:rFonts w:ascii="Times New Roman" w:hAnsi="Times New Roman" w:cs="Times New Roman"/>
                <w:sz w:val="24"/>
                <w:szCs w:val="24"/>
              </w:rPr>
            </w:pPr>
            <w:r w:rsidRPr="00EC234D">
              <w:rPr>
                <w:rFonts w:ascii="Times New Roman" w:hAnsi="Times New Roman" w:cs="Times New Roman"/>
                <w:sz w:val="24"/>
                <w:szCs w:val="24"/>
              </w:rPr>
              <w:t>103</w:t>
            </w:r>
          </w:p>
        </w:tc>
        <w:tc>
          <w:tcPr>
            <w:tcW w:w="3870" w:type="dxa"/>
            <w:tcBorders>
              <w:top w:val="outset" w:sz="6" w:space="0" w:color="auto"/>
              <w:left w:val="outset" w:sz="6" w:space="0" w:color="auto"/>
              <w:bottom w:val="outset" w:sz="6" w:space="0" w:color="auto"/>
              <w:right w:val="outset" w:sz="6" w:space="0" w:color="auto"/>
            </w:tcBorders>
            <w:vAlign w:val="center"/>
            <w:hideMark/>
          </w:tcPr>
          <w:p w14:paraId="05905894" w14:textId="058FC602" w:rsidR="00EC234D" w:rsidRPr="00EC234D" w:rsidRDefault="00EC234D" w:rsidP="00556442">
            <w:pPr>
              <w:jc w:val="center"/>
              <w:rPr>
                <w:rFonts w:ascii="Times New Roman" w:hAnsi="Times New Roman" w:cs="Times New Roman"/>
                <w:sz w:val="24"/>
                <w:szCs w:val="24"/>
              </w:rPr>
            </w:pPr>
            <w:r w:rsidRPr="00EC234D">
              <w:rPr>
                <w:rFonts w:ascii="Times New Roman" w:hAnsi="Times New Roman" w:cs="Times New Roman"/>
                <w:sz w:val="24"/>
                <w:szCs w:val="24"/>
              </w:rPr>
              <w:t>3 653 €</w:t>
            </w:r>
          </w:p>
        </w:tc>
        <w:tc>
          <w:tcPr>
            <w:tcW w:w="3870" w:type="dxa"/>
            <w:tcBorders>
              <w:top w:val="outset" w:sz="6" w:space="0" w:color="auto"/>
              <w:left w:val="outset" w:sz="6" w:space="0" w:color="auto"/>
              <w:bottom w:val="outset" w:sz="6" w:space="0" w:color="auto"/>
              <w:right w:val="outset" w:sz="6" w:space="0" w:color="auto"/>
            </w:tcBorders>
            <w:vAlign w:val="center"/>
            <w:hideMark/>
          </w:tcPr>
          <w:p w14:paraId="0DA2DB91" w14:textId="77ABE7C1" w:rsidR="00EC234D" w:rsidRPr="00EC234D" w:rsidRDefault="00EC234D" w:rsidP="00556442">
            <w:pPr>
              <w:jc w:val="center"/>
              <w:rPr>
                <w:rFonts w:ascii="Times New Roman" w:hAnsi="Times New Roman" w:cs="Times New Roman"/>
                <w:sz w:val="24"/>
                <w:szCs w:val="24"/>
              </w:rPr>
            </w:pPr>
            <w:r w:rsidRPr="00EC234D">
              <w:rPr>
                <w:rFonts w:ascii="Times New Roman" w:hAnsi="Times New Roman" w:cs="Times New Roman"/>
                <w:sz w:val="24"/>
                <w:szCs w:val="24"/>
              </w:rPr>
              <w:t>4 018 €</w:t>
            </w:r>
          </w:p>
        </w:tc>
      </w:tr>
      <w:tr w:rsidR="00EC234D" w:rsidRPr="00EC234D" w14:paraId="3F319560" w14:textId="77777777">
        <w:tc>
          <w:tcPr>
            <w:tcW w:w="3840" w:type="dxa"/>
            <w:tcBorders>
              <w:top w:val="outset" w:sz="6" w:space="0" w:color="auto"/>
              <w:left w:val="outset" w:sz="6" w:space="0" w:color="auto"/>
              <w:bottom w:val="outset" w:sz="6" w:space="0" w:color="auto"/>
              <w:right w:val="outset" w:sz="6" w:space="0" w:color="auto"/>
            </w:tcBorders>
            <w:vAlign w:val="center"/>
            <w:hideMark/>
          </w:tcPr>
          <w:p w14:paraId="6ADCB729" w14:textId="77777777" w:rsidR="00EC234D" w:rsidRPr="00EC234D" w:rsidRDefault="00EC234D" w:rsidP="00556442">
            <w:pPr>
              <w:jc w:val="center"/>
              <w:rPr>
                <w:rFonts w:ascii="Times New Roman" w:hAnsi="Times New Roman" w:cs="Times New Roman"/>
                <w:sz w:val="24"/>
                <w:szCs w:val="24"/>
              </w:rPr>
            </w:pPr>
            <w:r w:rsidRPr="00EC234D">
              <w:rPr>
                <w:rFonts w:ascii="Times New Roman" w:hAnsi="Times New Roman" w:cs="Times New Roman"/>
                <w:sz w:val="24"/>
                <w:szCs w:val="24"/>
              </w:rPr>
              <w:t>108</w:t>
            </w:r>
          </w:p>
        </w:tc>
        <w:tc>
          <w:tcPr>
            <w:tcW w:w="3870" w:type="dxa"/>
            <w:tcBorders>
              <w:top w:val="outset" w:sz="6" w:space="0" w:color="auto"/>
              <w:left w:val="outset" w:sz="6" w:space="0" w:color="auto"/>
              <w:bottom w:val="outset" w:sz="6" w:space="0" w:color="auto"/>
              <w:right w:val="outset" w:sz="6" w:space="0" w:color="auto"/>
            </w:tcBorders>
            <w:vAlign w:val="center"/>
            <w:hideMark/>
          </w:tcPr>
          <w:p w14:paraId="306BA019" w14:textId="18E6DDB0" w:rsidR="00EC234D" w:rsidRPr="00EC234D" w:rsidRDefault="00EC234D" w:rsidP="00556442">
            <w:pPr>
              <w:jc w:val="center"/>
              <w:rPr>
                <w:rFonts w:ascii="Times New Roman" w:hAnsi="Times New Roman" w:cs="Times New Roman"/>
                <w:sz w:val="24"/>
                <w:szCs w:val="24"/>
              </w:rPr>
            </w:pPr>
            <w:r w:rsidRPr="00EC234D">
              <w:rPr>
                <w:rFonts w:ascii="Times New Roman" w:hAnsi="Times New Roman" w:cs="Times New Roman"/>
                <w:sz w:val="24"/>
                <w:szCs w:val="24"/>
              </w:rPr>
              <w:t>3 789 €</w:t>
            </w:r>
          </w:p>
        </w:tc>
        <w:tc>
          <w:tcPr>
            <w:tcW w:w="3870" w:type="dxa"/>
            <w:tcBorders>
              <w:top w:val="outset" w:sz="6" w:space="0" w:color="auto"/>
              <w:left w:val="outset" w:sz="6" w:space="0" w:color="auto"/>
              <w:bottom w:val="outset" w:sz="6" w:space="0" w:color="auto"/>
              <w:right w:val="outset" w:sz="6" w:space="0" w:color="auto"/>
            </w:tcBorders>
            <w:vAlign w:val="center"/>
            <w:hideMark/>
          </w:tcPr>
          <w:p w14:paraId="2BE9B0D5" w14:textId="6BD3651A" w:rsidR="00EC234D" w:rsidRPr="00EC234D" w:rsidRDefault="00EC234D" w:rsidP="00556442">
            <w:pPr>
              <w:jc w:val="center"/>
              <w:rPr>
                <w:rFonts w:ascii="Times New Roman" w:hAnsi="Times New Roman" w:cs="Times New Roman"/>
                <w:sz w:val="24"/>
                <w:szCs w:val="24"/>
              </w:rPr>
            </w:pPr>
            <w:r w:rsidRPr="00EC234D">
              <w:rPr>
                <w:rFonts w:ascii="Times New Roman" w:hAnsi="Times New Roman" w:cs="Times New Roman"/>
                <w:sz w:val="24"/>
                <w:szCs w:val="24"/>
              </w:rPr>
              <w:t>4 168 €</w:t>
            </w:r>
          </w:p>
        </w:tc>
      </w:tr>
      <w:tr w:rsidR="00EC234D" w:rsidRPr="00EC234D" w14:paraId="39CD3D98" w14:textId="77777777">
        <w:tc>
          <w:tcPr>
            <w:tcW w:w="3840" w:type="dxa"/>
            <w:tcBorders>
              <w:top w:val="outset" w:sz="6" w:space="0" w:color="auto"/>
              <w:left w:val="outset" w:sz="6" w:space="0" w:color="auto"/>
              <w:bottom w:val="outset" w:sz="6" w:space="0" w:color="auto"/>
              <w:right w:val="outset" w:sz="6" w:space="0" w:color="auto"/>
            </w:tcBorders>
            <w:vAlign w:val="center"/>
            <w:hideMark/>
          </w:tcPr>
          <w:p w14:paraId="6C3C4DFA" w14:textId="77777777" w:rsidR="00EC234D" w:rsidRPr="00EC234D" w:rsidRDefault="00EC234D" w:rsidP="00556442">
            <w:pPr>
              <w:jc w:val="center"/>
              <w:rPr>
                <w:rFonts w:ascii="Times New Roman" w:hAnsi="Times New Roman" w:cs="Times New Roman"/>
                <w:sz w:val="24"/>
                <w:szCs w:val="24"/>
              </w:rPr>
            </w:pPr>
            <w:r w:rsidRPr="00EC234D">
              <w:rPr>
                <w:rFonts w:ascii="Times New Roman" w:hAnsi="Times New Roman" w:cs="Times New Roman"/>
                <w:sz w:val="24"/>
                <w:szCs w:val="24"/>
              </w:rPr>
              <w:t>120</w:t>
            </w:r>
          </w:p>
        </w:tc>
        <w:tc>
          <w:tcPr>
            <w:tcW w:w="3870" w:type="dxa"/>
            <w:tcBorders>
              <w:top w:val="outset" w:sz="6" w:space="0" w:color="auto"/>
              <w:left w:val="outset" w:sz="6" w:space="0" w:color="auto"/>
              <w:bottom w:val="outset" w:sz="6" w:space="0" w:color="auto"/>
              <w:right w:val="outset" w:sz="6" w:space="0" w:color="auto"/>
            </w:tcBorders>
            <w:vAlign w:val="center"/>
            <w:hideMark/>
          </w:tcPr>
          <w:p w14:paraId="6088624F" w14:textId="27DA912E" w:rsidR="00EC234D" w:rsidRPr="00EC234D" w:rsidRDefault="00EC234D" w:rsidP="00556442">
            <w:pPr>
              <w:jc w:val="center"/>
              <w:rPr>
                <w:rFonts w:ascii="Times New Roman" w:hAnsi="Times New Roman" w:cs="Times New Roman"/>
                <w:sz w:val="24"/>
                <w:szCs w:val="24"/>
              </w:rPr>
            </w:pPr>
            <w:r w:rsidRPr="00EC234D">
              <w:rPr>
                <w:rFonts w:ascii="Times New Roman" w:hAnsi="Times New Roman" w:cs="Times New Roman"/>
                <w:sz w:val="24"/>
                <w:szCs w:val="24"/>
              </w:rPr>
              <w:t>4 104 €</w:t>
            </w:r>
          </w:p>
        </w:tc>
        <w:tc>
          <w:tcPr>
            <w:tcW w:w="3870" w:type="dxa"/>
            <w:tcBorders>
              <w:top w:val="outset" w:sz="6" w:space="0" w:color="auto"/>
              <w:left w:val="outset" w:sz="6" w:space="0" w:color="auto"/>
              <w:bottom w:val="outset" w:sz="6" w:space="0" w:color="auto"/>
              <w:right w:val="outset" w:sz="6" w:space="0" w:color="auto"/>
            </w:tcBorders>
            <w:vAlign w:val="center"/>
            <w:hideMark/>
          </w:tcPr>
          <w:p w14:paraId="6B305F84" w14:textId="07005992" w:rsidR="00EC234D" w:rsidRPr="00EC234D" w:rsidRDefault="00EC234D" w:rsidP="00556442">
            <w:pPr>
              <w:jc w:val="center"/>
              <w:rPr>
                <w:rFonts w:ascii="Times New Roman" w:hAnsi="Times New Roman" w:cs="Times New Roman"/>
                <w:sz w:val="24"/>
                <w:szCs w:val="24"/>
              </w:rPr>
            </w:pPr>
            <w:r w:rsidRPr="00EC234D">
              <w:rPr>
                <w:rFonts w:ascii="Times New Roman" w:hAnsi="Times New Roman" w:cs="Times New Roman"/>
                <w:sz w:val="24"/>
                <w:szCs w:val="24"/>
              </w:rPr>
              <w:t>4 514 €</w:t>
            </w:r>
          </w:p>
        </w:tc>
      </w:tr>
      <w:tr w:rsidR="00EC234D" w:rsidRPr="00EC234D" w14:paraId="7A0C1CF8" w14:textId="77777777">
        <w:tc>
          <w:tcPr>
            <w:tcW w:w="3840" w:type="dxa"/>
            <w:tcBorders>
              <w:top w:val="outset" w:sz="6" w:space="0" w:color="auto"/>
              <w:left w:val="outset" w:sz="6" w:space="0" w:color="auto"/>
              <w:bottom w:val="outset" w:sz="6" w:space="0" w:color="auto"/>
              <w:right w:val="outset" w:sz="6" w:space="0" w:color="auto"/>
            </w:tcBorders>
            <w:vAlign w:val="center"/>
            <w:hideMark/>
          </w:tcPr>
          <w:p w14:paraId="11C0C6C4" w14:textId="77777777" w:rsidR="00EC234D" w:rsidRPr="00EC234D" w:rsidRDefault="00EC234D" w:rsidP="00556442">
            <w:pPr>
              <w:jc w:val="center"/>
              <w:rPr>
                <w:rFonts w:ascii="Times New Roman" w:hAnsi="Times New Roman" w:cs="Times New Roman"/>
                <w:sz w:val="24"/>
                <w:szCs w:val="24"/>
              </w:rPr>
            </w:pPr>
            <w:r w:rsidRPr="00EC234D">
              <w:rPr>
                <w:rFonts w:ascii="Times New Roman" w:hAnsi="Times New Roman" w:cs="Times New Roman"/>
                <w:sz w:val="24"/>
                <w:szCs w:val="24"/>
              </w:rPr>
              <w:t>130</w:t>
            </w:r>
          </w:p>
        </w:tc>
        <w:tc>
          <w:tcPr>
            <w:tcW w:w="3870" w:type="dxa"/>
            <w:tcBorders>
              <w:top w:val="outset" w:sz="6" w:space="0" w:color="auto"/>
              <w:left w:val="outset" w:sz="6" w:space="0" w:color="auto"/>
              <w:bottom w:val="outset" w:sz="6" w:space="0" w:color="auto"/>
              <w:right w:val="outset" w:sz="6" w:space="0" w:color="auto"/>
            </w:tcBorders>
            <w:vAlign w:val="center"/>
            <w:hideMark/>
          </w:tcPr>
          <w:p w14:paraId="2B95F8D0" w14:textId="3378F0EF" w:rsidR="00EC234D" w:rsidRPr="00EC234D" w:rsidRDefault="00EC234D" w:rsidP="00556442">
            <w:pPr>
              <w:jc w:val="center"/>
              <w:rPr>
                <w:rFonts w:ascii="Times New Roman" w:hAnsi="Times New Roman" w:cs="Times New Roman"/>
                <w:sz w:val="24"/>
                <w:szCs w:val="24"/>
              </w:rPr>
            </w:pPr>
            <w:r w:rsidRPr="00EC234D">
              <w:rPr>
                <w:rFonts w:ascii="Times New Roman" w:hAnsi="Times New Roman" w:cs="Times New Roman"/>
                <w:sz w:val="24"/>
                <w:szCs w:val="24"/>
              </w:rPr>
              <w:t>4 367 €</w:t>
            </w:r>
          </w:p>
        </w:tc>
        <w:tc>
          <w:tcPr>
            <w:tcW w:w="3870" w:type="dxa"/>
            <w:tcBorders>
              <w:top w:val="outset" w:sz="6" w:space="0" w:color="auto"/>
              <w:left w:val="outset" w:sz="6" w:space="0" w:color="auto"/>
              <w:bottom w:val="outset" w:sz="6" w:space="0" w:color="auto"/>
              <w:right w:val="outset" w:sz="6" w:space="0" w:color="auto"/>
            </w:tcBorders>
            <w:vAlign w:val="center"/>
            <w:hideMark/>
          </w:tcPr>
          <w:p w14:paraId="33771277" w14:textId="41BFD1D2" w:rsidR="00EC234D" w:rsidRPr="00EC234D" w:rsidRDefault="00EC234D" w:rsidP="00556442">
            <w:pPr>
              <w:jc w:val="center"/>
              <w:rPr>
                <w:rFonts w:ascii="Times New Roman" w:hAnsi="Times New Roman" w:cs="Times New Roman"/>
                <w:sz w:val="24"/>
                <w:szCs w:val="24"/>
              </w:rPr>
            </w:pPr>
            <w:r w:rsidRPr="00EC234D">
              <w:rPr>
                <w:rFonts w:ascii="Times New Roman" w:hAnsi="Times New Roman" w:cs="Times New Roman"/>
                <w:sz w:val="24"/>
                <w:szCs w:val="24"/>
              </w:rPr>
              <w:t>4 804 €</w:t>
            </w:r>
          </w:p>
        </w:tc>
      </w:tr>
      <w:tr w:rsidR="00EC234D" w:rsidRPr="00EC234D" w14:paraId="433012E9" w14:textId="77777777">
        <w:tc>
          <w:tcPr>
            <w:tcW w:w="3840" w:type="dxa"/>
            <w:tcBorders>
              <w:top w:val="outset" w:sz="6" w:space="0" w:color="auto"/>
              <w:left w:val="outset" w:sz="6" w:space="0" w:color="auto"/>
              <w:bottom w:val="outset" w:sz="6" w:space="0" w:color="auto"/>
              <w:right w:val="outset" w:sz="6" w:space="0" w:color="auto"/>
            </w:tcBorders>
            <w:vAlign w:val="center"/>
            <w:hideMark/>
          </w:tcPr>
          <w:p w14:paraId="3DC049B5" w14:textId="77777777" w:rsidR="00EC234D" w:rsidRPr="00EC234D" w:rsidRDefault="00EC234D" w:rsidP="00556442">
            <w:pPr>
              <w:jc w:val="center"/>
              <w:rPr>
                <w:rFonts w:ascii="Times New Roman" w:hAnsi="Times New Roman" w:cs="Times New Roman"/>
                <w:sz w:val="24"/>
                <w:szCs w:val="24"/>
              </w:rPr>
            </w:pPr>
            <w:r w:rsidRPr="00EC234D">
              <w:rPr>
                <w:rFonts w:ascii="Times New Roman" w:hAnsi="Times New Roman" w:cs="Times New Roman"/>
                <w:sz w:val="24"/>
                <w:szCs w:val="24"/>
              </w:rPr>
              <w:t>162</w:t>
            </w:r>
          </w:p>
        </w:tc>
        <w:tc>
          <w:tcPr>
            <w:tcW w:w="3870" w:type="dxa"/>
            <w:tcBorders>
              <w:top w:val="outset" w:sz="6" w:space="0" w:color="auto"/>
              <w:left w:val="outset" w:sz="6" w:space="0" w:color="auto"/>
              <w:bottom w:val="outset" w:sz="6" w:space="0" w:color="auto"/>
              <w:right w:val="outset" w:sz="6" w:space="0" w:color="auto"/>
            </w:tcBorders>
            <w:vAlign w:val="center"/>
            <w:hideMark/>
          </w:tcPr>
          <w:p w14:paraId="14D88916" w14:textId="76E14CB0" w:rsidR="00EC234D" w:rsidRPr="00EC234D" w:rsidRDefault="00EC234D" w:rsidP="00556442">
            <w:pPr>
              <w:jc w:val="center"/>
              <w:rPr>
                <w:rFonts w:ascii="Times New Roman" w:hAnsi="Times New Roman" w:cs="Times New Roman"/>
                <w:sz w:val="24"/>
                <w:szCs w:val="24"/>
              </w:rPr>
            </w:pPr>
            <w:r w:rsidRPr="00EC234D">
              <w:rPr>
                <w:rFonts w:ascii="Times New Roman" w:hAnsi="Times New Roman" w:cs="Times New Roman"/>
                <w:sz w:val="24"/>
                <w:szCs w:val="24"/>
              </w:rPr>
              <w:t>5 418 €</w:t>
            </w:r>
          </w:p>
        </w:tc>
        <w:tc>
          <w:tcPr>
            <w:tcW w:w="3870" w:type="dxa"/>
            <w:tcBorders>
              <w:top w:val="outset" w:sz="6" w:space="0" w:color="auto"/>
              <w:left w:val="outset" w:sz="6" w:space="0" w:color="auto"/>
              <w:bottom w:val="outset" w:sz="6" w:space="0" w:color="auto"/>
              <w:right w:val="outset" w:sz="6" w:space="0" w:color="auto"/>
            </w:tcBorders>
            <w:vAlign w:val="center"/>
            <w:hideMark/>
          </w:tcPr>
          <w:p w14:paraId="520FCCC9" w14:textId="3C47EF41" w:rsidR="00EC234D" w:rsidRPr="00EC234D" w:rsidRDefault="00EC234D" w:rsidP="00556442">
            <w:pPr>
              <w:jc w:val="center"/>
              <w:rPr>
                <w:rFonts w:ascii="Times New Roman" w:hAnsi="Times New Roman" w:cs="Times New Roman"/>
                <w:sz w:val="24"/>
                <w:szCs w:val="24"/>
              </w:rPr>
            </w:pPr>
            <w:r w:rsidRPr="00EC234D">
              <w:rPr>
                <w:rFonts w:ascii="Times New Roman" w:hAnsi="Times New Roman" w:cs="Times New Roman"/>
                <w:sz w:val="24"/>
                <w:szCs w:val="24"/>
              </w:rPr>
              <w:t>5 960 €</w:t>
            </w:r>
          </w:p>
        </w:tc>
      </w:tr>
    </w:tbl>
    <w:p w14:paraId="0B0FD3D2" w14:textId="77777777" w:rsidR="00556442" w:rsidRDefault="00556442" w:rsidP="00EC234D">
      <w:pPr>
        <w:rPr>
          <w:rFonts w:ascii="Times New Roman" w:hAnsi="Times New Roman" w:cs="Times New Roman"/>
          <w:sz w:val="24"/>
          <w:szCs w:val="24"/>
        </w:rPr>
      </w:pPr>
    </w:p>
    <w:p w14:paraId="265250F5" w14:textId="2EB25912" w:rsidR="00EC234D" w:rsidRPr="00EC234D" w:rsidRDefault="00EC234D" w:rsidP="00EC234D">
      <w:pPr>
        <w:rPr>
          <w:rFonts w:ascii="Times New Roman" w:hAnsi="Times New Roman" w:cs="Times New Roman"/>
          <w:sz w:val="24"/>
          <w:szCs w:val="24"/>
        </w:rPr>
      </w:pPr>
      <w:r w:rsidRPr="00EC234D">
        <w:rPr>
          <w:rFonts w:ascii="Times New Roman" w:hAnsi="Times New Roman" w:cs="Times New Roman"/>
          <w:sz w:val="24"/>
          <w:szCs w:val="24"/>
        </w:rPr>
        <w:lastRenderedPageBreak/>
        <w:t xml:space="preserve">Les rémunérations minimales des cadres au </w:t>
      </w:r>
      <w:hyperlink r:id="rId7" w:tooltip="gestion quotite forfait" w:history="1">
        <w:r w:rsidRPr="00EC234D">
          <w:rPr>
            <w:rStyle w:val="Lienhypertexte"/>
            <w:rFonts w:ascii="Times New Roman" w:hAnsi="Times New Roman" w:cs="Times New Roman"/>
            <w:b/>
            <w:bCs/>
            <w:sz w:val="24"/>
            <w:szCs w:val="24"/>
          </w:rPr>
          <w:t>forfait jours</w:t>
        </w:r>
      </w:hyperlink>
      <w:r w:rsidRPr="00EC234D">
        <w:rPr>
          <w:rFonts w:ascii="Times New Roman" w:hAnsi="Times New Roman" w:cs="Times New Roman"/>
          <w:sz w:val="24"/>
          <w:szCs w:val="24"/>
        </w:rPr>
        <w:t xml:space="preserve"> sont </w:t>
      </w:r>
      <w:r w:rsidRPr="00EC234D">
        <w:rPr>
          <w:rFonts w:ascii="Times New Roman" w:hAnsi="Times New Roman" w:cs="Times New Roman"/>
          <w:b/>
          <w:bCs/>
          <w:sz w:val="24"/>
          <w:szCs w:val="24"/>
        </w:rPr>
        <w:t>majorées de 10 %</w:t>
      </w:r>
      <w:r w:rsidRPr="00EC234D">
        <w:rPr>
          <w:rFonts w:ascii="Times New Roman" w:hAnsi="Times New Roman" w:cs="Times New Roman"/>
          <w:sz w:val="24"/>
          <w:szCs w:val="24"/>
        </w:rPr>
        <w:t xml:space="preserve"> pour tenir compte des </w:t>
      </w:r>
      <w:hyperlink r:id="rId8" w:tooltip="heures supplémentaires" w:history="1">
        <w:r w:rsidRPr="00EC234D">
          <w:rPr>
            <w:rStyle w:val="Lienhypertexte"/>
            <w:rFonts w:ascii="Times New Roman" w:hAnsi="Times New Roman" w:cs="Times New Roman"/>
            <w:b/>
            <w:bCs/>
            <w:sz w:val="24"/>
            <w:szCs w:val="24"/>
          </w:rPr>
          <w:t>heures supplémentaires</w:t>
        </w:r>
      </w:hyperlink>
      <w:r w:rsidRPr="00EC234D">
        <w:rPr>
          <w:rFonts w:ascii="Times New Roman" w:hAnsi="Times New Roman" w:cs="Times New Roman"/>
          <w:sz w:val="24"/>
          <w:szCs w:val="24"/>
        </w:rPr>
        <w:t>.</w:t>
      </w:r>
    </w:p>
    <w:p w14:paraId="3EF89874" w14:textId="77777777" w:rsidR="00EC234D" w:rsidRPr="00EC234D" w:rsidRDefault="00EC234D" w:rsidP="00EC234D">
      <w:pPr>
        <w:rPr>
          <w:rFonts w:ascii="Times New Roman" w:hAnsi="Times New Roman" w:cs="Times New Roman"/>
          <w:sz w:val="24"/>
          <w:szCs w:val="24"/>
        </w:rPr>
      </w:pPr>
      <w:r w:rsidRPr="00EC234D">
        <w:rPr>
          <w:rFonts w:ascii="Segoe UI Emoji" w:hAnsi="Segoe UI Emoji" w:cs="Segoe UI Emoji"/>
          <w:sz w:val="24"/>
          <w:szCs w:val="24"/>
        </w:rPr>
        <w:t>💡</w:t>
      </w:r>
      <w:r w:rsidRPr="00EC234D">
        <w:rPr>
          <w:rFonts w:ascii="Times New Roman" w:hAnsi="Times New Roman" w:cs="Times New Roman"/>
          <w:sz w:val="24"/>
          <w:szCs w:val="24"/>
        </w:rPr>
        <w:t xml:space="preserve"> Les rémunérations minimales sont majorées de 2,78% dans le Nord Pas de Calais.  </w:t>
      </w:r>
    </w:p>
    <w:p w14:paraId="30868A24" w14:textId="7E082660" w:rsidR="009A24A9" w:rsidRPr="009A24A9" w:rsidRDefault="009A24A9" w:rsidP="009A24A9">
      <w:pPr>
        <w:jc w:val="center"/>
        <w:rPr>
          <w:rFonts w:ascii="Times New Roman" w:hAnsi="Times New Roman" w:cs="Times New Roman"/>
          <w:b/>
          <w:bCs/>
          <w:sz w:val="24"/>
          <w:szCs w:val="24"/>
        </w:rPr>
      </w:pPr>
      <w:r>
        <w:rPr>
          <w:rFonts w:ascii="Times New Roman" w:hAnsi="Times New Roman" w:cs="Times New Roman"/>
          <w:b/>
          <w:bCs/>
          <w:sz w:val="24"/>
          <w:szCs w:val="24"/>
        </w:rPr>
        <w:t xml:space="preserve">Nb. </w:t>
      </w:r>
      <w:r w:rsidRPr="009A24A9">
        <w:rPr>
          <w:rFonts w:ascii="Times New Roman" w:hAnsi="Times New Roman" w:cs="Times New Roman"/>
          <w:b/>
          <w:bCs/>
          <w:sz w:val="24"/>
          <w:szCs w:val="24"/>
        </w:rPr>
        <w:t>Grille « applicable au 01/01/2025 »</w:t>
      </w:r>
    </w:p>
    <w:p w14:paraId="346E4D70" w14:textId="77777777" w:rsidR="009A24A9" w:rsidRPr="009A24A9" w:rsidRDefault="009A24A9" w:rsidP="009A24A9">
      <w:pPr>
        <w:rPr>
          <w:rFonts w:ascii="Times New Roman" w:hAnsi="Times New Roman" w:cs="Times New Roman"/>
          <w:sz w:val="24"/>
          <w:szCs w:val="24"/>
        </w:rPr>
      </w:pPr>
      <w:r w:rsidRPr="009A24A9">
        <w:rPr>
          <w:rFonts w:ascii="Times New Roman" w:hAnsi="Times New Roman" w:cs="Times New Roman"/>
          <w:sz w:val="24"/>
          <w:szCs w:val="24"/>
        </w:rPr>
        <w:t xml:space="preserve">La </w:t>
      </w:r>
      <w:r w:rsidRPr="009A24A9">
        <w:rPr>
          <w:rFonts w:ascii="Times New Roman" w:hAnsi="Times New Roman" w:cs="Times New Roman"/>
          <w:b/>
          <w:bCs/>
          <w:sz w:val="24"/>
          <w:szCs w:val="24"/>
        </w:rPr>
        <w:t>grille applicable au 1ᵉʳ janvier 2025</w:t>
      </w:r>
      <w:r w:rsidRPr="009A24A9">
        <w:rPr>
          <w:rFonts w:ascii="Times New Roman" w:hAnsi="Times New Roman" w:cs="Times New Roman"/>
          <w:sz w:val="24"/>
          <w:szCs w:val="24"/>
        </w:rPr>
        <w:t xml:space="preserve"> pour les cadres du bâtiment était la </w:t>
      </w:r>
      <w:r w:rsidRPr="009A24A9">
        <w:rPr>
          <w:rFonts w:ascii="Times New Roman" w:hAnsi="Times New Roman" w:cs="Times New Roman"/>
          <w:b/>
          <w:bCs/>
          <w:sz w:val="24"/>
          <w:szCs w:val="24"/>
        </w:rPr>
        <w:t>grille 2024</w:t>
      </w:r>
      <w:r w:rsidRPr="009A24A9">
        <w:rPr>
          <w:rFonts w:ascii="Times New Roman" w:hAnsi="Times New Roman" w:cs="Times New Roman"/>
          <w:sz w:val="24"/>
          <w:szCs w:val="24"/>
        </w:rPr>
        <w:t xml:space="preserve"> (la revalorisation intervenant au 1ᵉʳ février 2025). Les minima mensuels (base 169 h/mois) en vigueur au 01/01/2025 étaient donc les suivants :</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215"/>
        <w:gridCol w:w="5181"/>
      </w:tblGrid>
      <w:tr w:rsidR="009A24A9" w:rsidRPr="009A24A9" w14:paraId="243C4379" w14:textId="77777777" w:rsidTr="009A24A9">
        <w:trPr>
          <w:tblHeader/>
          <w:tblCellSpacing w:w="15" w:type="dxa"/>
        </w:trPr>
        <w:tc>
          <w:tcPr>
            <w:tcW w:w="0" w:type="auto"/>
            <w:vAlign w:val="center"/>
            <w:hideMark/>
          </w:tcPr>
          <w:p w14:paraId="069D8AAC" w14:textId="77777777" w:rsidR="009A24A9" w:rsidRPr="009A24A9" w:rsidRDefault="009A24A9" w:rsidP="009A24A9">
            <w:pPr>
              <w:jc w:val="center"/>
              <w:rPr>
                <w:rFonts w:ascii="Times New Roman" w:hAnsi="Times New Roman" w:cs="Times New Roman"/>
                <w:b/>
                <w:bCs/>
                <w:sz w:val="24"/>
                <w:szCs w:val="24"/>
              </w:rPr>
            </w:pPr>
            <w:r w:rsidRPr="009A24A9">
              <w:rPr>
                <w:rFonts w:ascii="Times New Roman" w:hAnsi="Times New Roman" w:cs="Times New Roman"/>
                <w:b/>
                <w:bCs/>
                <w:sz w:val="24"/>
                <w:szCs w:val="24"/>
              </w:rPr>
              <w:t>Coefficient</w:t>
            </w:r>
          </w:p>
        </w:tc>
        <w:tc>
          <w:tcPr>
            <w:tcW w:w="0" w:type="auto"/>
            <w:vAlign w:val="center"/>
            <w:hideMark/>
          </w:tcPr>
          <w:p w14:paraId="64DD98D0" w14:textId="77777777" w:rsidR="009A24A9" w:rsidRPr="009A24A9" w:rsidRDefault="009A24A9" w:rsidP="009A24A9">
            <w:pPr>
              <w:jc w:val="center"/>
              <w:rPr>
                <w:rFonts w:ascii="Times New Roman" w:hAnsi="Times New Roman" w:cs="Times New Roman"/>
                <w:b/>
                <w:bCs/>
                <w:sz w:val="24"/>
                <w:szCs w:val="24"/>
              </w:rPr>
            </w:pPr>
            <w:r w:rsidRPr="009A24A9">
              <w:rPr>
                <w:rFonts w:ascii="Times New Roman" w:hAnsi="Times New Roman" w:cs="Times New Roman"/>
                <w:b/>
                <w:bCs/>
                <w:sz w:val="24"/>
                <w:szCs w:val="24"/>
              </w:rPr>
              <w:t>Salaire mensuel brut (au 01/01/2025 = grille 2024)</w:t>
            </w:r>
          </w:p>
        </w:tc>
      </w:tr>
      <w:tr w:rsidR="009A24A9" w:rsidRPr="009A24A9" w14:paraId="165D470A" w14:textId="77777777" w:rsidTr="009A24A9">
        <w:trPr>
          <w:tblCellSpacing w:w="15" w:type="dxa"/>
        </w:trPr>
        <w:tc>
          <w:tcPr>
            <w:tcW w:w="0" w:type="auto"/>
            <w:vAlign w:val="center"/>
            <w:hideMark/>
          </w:tcPr>
          <w:p w14:paraId="36F53F9E" w14:textId="77777777" w:rsidR="009A24A9" w:rsidRPr="009A24A9" w:rsidRDefault="009A24A9" w:rsidP="009A24A9">
            <w:pPr>
              <w:jc w:val="center"/>
              <w:rPr>
                <w:rFonts w:ascii="Times New Roman" w:hAnsi="Times New Roman" w:cs="Times New Roman"/>
                <w:sz w:val="24"/>
                <w:szCs w:val="24"/>
              </w:rPr>
            </w:pPr>
            <w:r w:rsidRPr="009A24A9">
              <w:rPr>
                <w:rFonts w:ascii="Times New Roman" w:hAnsi="Times New Roman" w:cs="Times New Roman"/>
                <w:sz w:val="24"/>
                <w:szCs w:val="24"/>
              </w:rPr>
              <w:t>60</w:t>
            </w:r>
          </w:p>
        </w:tc>
        <w:tc>
          <w:tcPr>
            <w:tcW w:w="0" w:type="auto"/>
            <w:vAlign w:val="center"/>
            <w:hideMark/>
          </w:tcPr>
          <w:p w14:paraId="79964EE3" w14:textId="77777777" w:rsidR="009A24A9" w:rsidRPr="009A24A9" w:rsidRDefault="009A24A9" w:rsidP="009A24A9">
            <w:pPr>
              <w:jc w:val="center"/>
              <w:rPr>
                <w:rFonts w:ascii="Times New Roman" w:hAnsi="Times New Roman" w:cs="Times New Roman"/>
                <w:sz w:val="24"/>
                <w:szCs w:val="24"/>
              </w:rPr>
            </w:pPr>
            <w:r w:rsidRPr="009A24A9">
              <w:rPr>
                <w:rFonts w:ascii="Times New Roman" w:hAnsi="Times New Roman" w:cs="Times New Roman"/>
                <w:sz w:val="24"/>
                <w:szCs w:val="24"/>
              </w:rPr>
              <w:t>2 283 €</w:t>
            </w:r>
          </w:p>
        </w:tc>
      </w:tr>
      <w:tr w:rsidR="009A24A9" w:rsidRPr="009A24A9" w14:paraId="01F2EDB6" w14:textId="77777777" w:rsidTr="009A24A9">
        <w:trPr>
          <w:tblCellSpacing w:w="15" w:type="dxa"/>
        </w:trPr>
        <w:tc>
          <w:tcPr>
            <w:tcW w:w="0" w:type="auto"/>
            <w:vAlign w:val="center"/>
            <w:hideMark/>
          </w:tcPr>
          <w:p w14:paraId="137B05C1" w14:textId="77777777" w:rsidR="009A24A9" w:rsidRPr="009A24A9" w:rsidRDefault="009A24A9" w:rsidP="009A24A9">
            <w:pPr>
              <w:jc w:val="center"/>
              <w:rPr>
                <w:rFonts w:ascii="Times New Roman" w:hAnsi="Times New Roman" w:cs="Times New Roman"/>
                <w:sz w:val="24"/>
                <w:szCs w:val="24"/>
              </w:rPr>
            </w:pPr>
            <w:r w:rsidRPr="009A24A9">
              <w:rPr>
                <w:rFonts w:ascii="Times New Roman" w:hAnsi="Times New Roman" w:cs="Times New Roman"/>
                <w:sz w:val="24"/>
                <w:szCs w:val="24"/>
              </w:rPr>
              <w:t>65</w:t>
            </w:r>
          </w:p>
        </w:tc>
        <w:tc>
          <w:tcPr>
            <w:tcW w:w="0" w:type="auto"/>
            <w:vAlign w:val="center"/>
            <w:hideMark/>
          </w:tcPr>
          <w:p w14:paraId="71987CA6" w14:textId="77777777" w:rsidR="009A24A9" w:rsidRPr="009A24A9" w:rsidRDefault="009A24A9" w:rsidP="009A24A9">
            <w:pPr>
              <w:jc w:val="center"/>
              <w:rPr>
                <w:rFonts w:ascii="Times New Roman" w:hAnsi="Times New Roman" w:cs="Times New Roman"/>
                <w:sz w:val="24"/>
                <w:szCs w:val="24"/>
              </w:rPr>
            </w:pPr>
            <w:r w:rsidRPr="009A24A9">
              <w:rPr>
                <w:rFonts w:ascii="Times New Roman" w:hAnsi="Times New Roman" w:cs="Times New Roman"/>
                <w:sz w:val="24"/>
                <w:szCs w:val="24"/>
              </w:rPr>
              <w:t>2 473 €</w:t>
            </w:r>
          </w:p>
        </w:tc>
      </w:tr>
      <w:tr w:rsidR="009A24A9" w:rsidRPr="009A24A9" w14:paraId="52E2EE47" w14:textId="77777777" w:rsidTr="009A24A9">
        <w:trPr>
          <w:tblCellSpacing w:w="15" w:type="dxa"/>
        </w:trPr>
        <w:tc>
          <w:tcPr>
            <w:tcW w:w="0" w:type="auto"/>
            <w:vAlign w:val="center"/>
            <w:hideMark/>
          </w:tcPr>
          <w:p w14:paraId="5F9606E7" w14:textId="77777777" w:rsidR="009A24A9" w:rsidRPr="009A24A9" w:rsidRDefault="009A24A9" w:rsidP="009A24A9">
            <w:pPr>
              <w:jc w:val="center"/>
              <w:rPr>
                <w:rFonts w:ascii="Times New Roman" w:hAnsi="Times New Roman" w:cs="Times New Roman"/>
                <w:sz w:val="24"/>
                <w:szCs w:val="24"/>
              </w:rPr>
            </w:pPr>
            <w:r w:rsidRPr="009A24A9">
              <w:rPr>
                <w:rFonts w:ascii="Times New Roman" w:hAnsi="Times New Roman" w:cs="Times New Roman"/>
                <w:sz w:val="24"/>
                <w:szCs w:val="24"/>
              </w:rPr>
              <w:t>70</w:t>
            </w:r>
          </w:p>
        </w:tc>
        <w:tc>
          <w:tcPr>
            <w:tcW w:w="0" w:type="auto"/>
            <w:vAlign w:val="center"/>
            <w:hideMark/>
          </w:tcPr>
          <w:p w14:paraId="1993B712" w14:textId="77777777" w:rsidR="009A24A9" w:rsidRPr="009A24A9" w:rsidRDefault="009A24A9" w:rsidP="009A24A9">
            <w:pPr>
              <w:jc w:val="center"/>
              <w:rPr>
                <w:rFonts w:ascii="Times New Roman" w:hAnsi="Times New Roman" w:cs="Times New Roman"/>
                <w:sz w:val="24"/>
                <w:szCs w:val="24"/>
              </w:rPr>
            </w:pPr>
            <w:r w:rsidRPr="009A24A9">
              <w:rPr>
                <w:rFonts w:ascii="Times New Roman" w:hAnsi="Times New Roman" w:cs="Times New Roman"/>
                <w:sz w:val="24"/>
                <w:szCs w:val="24"/>
              </w:rPr>
              <w:t>2 655 €</w:t>
            </w:r>
          </w:p>
        </w:tc>
      </w:tr>
      <w:tr w:rsidR="009A24A9" w:rsidRPr="009A24A9" w14:paraId="22763492" w14:textId="77777777" w:rsidTr="009A24A9">
        <w:trPr>
          <w:tblCellSpacing w:w="15" w:type="dxa"/>
        </w:trPr>
        <w:tc>
          <w:tcPr>
            <w:tcW w:w="0" w:type="auto"/>
            <w:vAlign w:val="center"/>
            <w:hideMark/>
          </w:tcPr>
          <w:p w14:paraId="66DBF13B" w14:textId="77777777" w:rsidR="009A24A9" w:rsidRPr="009A24A9" w:rsidRDefault="009A24A9" w:rsidP="009A24A9">
            <w:pPr>
              <w:jc w:val="center"/>
              <w:rPr>
                <w:rFonts w:ascii="Times New Roman" w:hAnsi="Times New Roman" w:cs="Times New Roman"/>
                <w:sz w:val="24"/>
                <w:szCs w:val="24"/>
              </w:rPr>
            </w:pPr>
            <w:r w:rsidRPr="009A24A9">
              <w:rPr>
                <w:rFonts w:ascii="Times New Roman" w:hAnsi="Times New Roman" w:cs="Times New Roman"/>
                <w:sz w:val="24"/>
                <w:szCs w:val="24"/>
              </w:rPr>
              <w:t>75</w:t>
            </w:r>
          </w:p>
        </w:tc>
        <w:tc>
          <w:tcPr>
            <w:tcW w:w="0" w:type="auto"/>
            <w:vAlign w:val="center"/>
            <w:hideMark/>
          </w:tcPr>
          <w:p w14:paraId="1EC263AA" w14:textId="77777777" w:rsidR="009A24A9" w:rsidRPr="009A24A9" w:rsidRDefault="009A24A9" w:rsidP="009A24A9">
            <w:pPr>
              <w:jc w:val="center"/>
              <w:rPr>
                <w:rFonts w:ascii="Times New Roman" w:hAnsi="Times New Roman" w:cs="Times New Roman"/>
                <w:sz w:val="24"/>
                <w:szCs w:val="24"/>
              </w:rPr>
            </w:pPr>
            <w:r w:rsidRPr="009A24A9">
              <w:rPr>
                <w:rFonts w:ascii="Times New Roman" w:hAnsi="Times New Roman" w:cs="Times New Roman"/>
                <w:sz w:val="24"/>
                <w:szCs w:val="24"/>
              </w:rPr>
              <w:t>2 766 €</w:t>
            </w:r>
          </w:p>
        </w:tc>
      </w:tr>
      <w:tr w:rsidR="009A24A9" w:rsidRPr="009A24A9" w14:paraId="4B3B1CFA" w14:textId="77777777" w:rsidTr="009A24A9">
        <w:trPr>
          <w:tblCellSpacing w:w="15" w:type="dxa"/>
        </w:trPr>
        <w:tc>
          <w:tcPr>
            <w:tcW w:w="0" w:type="auto"/>
            <w:vAlign w:val="center"/>
            <w:hideMark/>
          </w:tcPr>
          <w:p w14:paraId="2BCB8747" w14:textId="77777777" w:rsidR="009A24A9" w:rsidRPr="009A24A9" w:rsidRDefault="009A24A9" w:rsidP="009A24A9">
            <w:pPr>
              <w:jc w:val="center"/>
              <w:rPr>
                <w:rFonts w:ascii="Times New Roman" w:hAnsi="Times New Roman" w:cs="Times New Roman"/>
                <w:sz w:val="24"/>
                <w:szCs w:val="24"/>
              </w:rPr>
            </w:pPr>
            <w:r w:rsidRPr="009A24A9">
              <w:rPr>
                <w:rFonts w:ascii="Times New Roman" w:hAnsi="Times New Roman" w:cs="Times New Roman"/>
                <w:sz w:val="24"/>
                <w:szCs w:val="24"/>
              </w:rPr>
              <w:t>80</w:t>
            </w:r>
          </w:p>
        </w:tc>
        <w:tc>
          <w:tcPr>
            <w:tcW w:w="0" w:type="auto"/>
            <w:vAlign w:val="center"/>
            <w:hideMark/>
          </w:tcPr>
          <w:p w14:paraId="3A117826" w14:textId="77777777" w:rsidR="009A24A9" w:rsidRPr="009A24A9" w:rsidRDefault="009A24A9" w:rsidP="009A24A9">
            <w:pPr>
              <w:jc w:val="center"/>
              <w:rPr>
                <w:rFonts w:ascii="Times New Roman" w:hAnsi="Times New Roman" w:cs="Times New Roman"/>
                <w:sz w:val="24"/>
                <w:szCs w:val="24"/>
              </w:rPr>
            </w:pPr>
            <w:r w:rsidRPr="009A24A9">
              <w:rPr>
                <w:rFonts w:ascii="Times New Roman" w:hAnsi="Times New Roman" w:cs="Times New Roman"/>
                <w:sz w:val="24"/>
                <w:szCs w:val="24"/>
              </w:rPr>
              <w:t>2 944 €</w:t>
            </w:r>
          </w:p>
        </w:tc>
      </w:tr>
      <w:tr w:rsidR="009A24A9" w:rsidRPr="009A24A9" w14:paraId="79A4F3C6" w14:textId="77777777" w:rsidTr="009A24A9">
        <w:trPr>
          <w:tblCellSpacing w:w="15" w:type="dxa"/>
        </w:trPr>
        <w:tc>
          <w:tcPr>
            <w:tcW w:w="0" w:type="auto"/>
            <w:vAlign w:val="center"/>
            <w:hideMark/>
          </w:tcPr>
          <w:p w14:paraId="35D36E20" w14:textId="77777777" w:rsidR="009A24A9" w:rsidRPr="009A24A9" w:rsidRDefault="009A24A9" w:rsidP="009A24A9">
            <w:pPr>
              <w:jc w:val="center"/>
              <w:rPr>
                <w:rFonts w:ascii="Times New Roman" w:hAnsi="Times New Roman" w:cs="Times New Roman"/>
                <w:sz w:val="24"/>
                <w:szCs w:val="24"/>
              </w:rPr>
            </w:pPr>
            <w:r w:rsidRPr="009A24A9">
              <w:rPr>
                <w:rFonts w:ascii="Times New Roman" w:hAnsi="Times New Roman" w:cs="Times New Roman"/>
                <w:sz w:val="24"/>
                <w:szCs w:val="24"/>
              </w:rPr>
              <w:t>85</w:t>
            </w:r>
          </w:p>
        </w:tc>
        <w:tc>
          <w:tcPr>
            <w:tcW w:w="0" w:type="auto"/>
            <w:vAlign w:val="center"/>
            <w:hideMark/>
          </w:tcPr>
          <w:p w14:paraId="0B348A29" w14:textId="77777777" w:rsidR="009A24A9" w:rsidRPr="009A24A9" w:rsidRDefault="009A24A9" w:rsidP="009A24A9">
            <w:pPr>
              <w:jc w:val="center"/>
              <w:rPr>
                <w:rFonts w:ascii="Times New Roman" w:hAnsi="Times New Roman" w:cs="Times New Roman"/>
                <w:sz w:val="24"/>
                <w:szCs w:val="24"/>
              </w:rPr>
            </w:pPr>
            <w:r w:rsidRPr="009A24A9">
              <w:rPr>
                <w:rFonts w:ascii="Times New Roman" w:hAnsi="Times New Roman" w:cs="Times New Roman"/>
                <w:sz w:val="24"/>
                <w:szCs w:val="24"/>
              </w:rPr>
              <w:t>3 100 €</w:t>
            </w:r>
          </w:p>
        </w:tc>
      </w:tr>
      <w:tr w:rsidR="009A24A9" w:rsidRPr="009A24A9" w14:paraId="4817855A" w14:textId="77777777" w:rsidTr="009A24A9">
        <w:trPr>
          <w:tblCellSpacing w:w="15" w:type="dxa"/>
        </w:trPr>
        <w:tc>
          <w:tcPr>
            <w:tcW w:w="0" w:type="auto"/>
            <w:vAlign w:val="center"/>
            <w:hideMark/>
          </w:tcPr>
          <w:p w14:paraId="4828EB90" w14:textId="77777777" w:rsidR="009A24A9" w:rsidRPr="009A24A9" w:rsidRDefault="009A24A9" w:rsidP="009A24A9">
            <w:pPr>
              <w:jc w:val="center"/>
              <w:rPr>
                <w:rFonts w:ascii="Times New Roman" w:hAnsi="Times New Roman" w:cs="Times New Roman"/>
                <w:sz w:val="24"/>
                <w:szCs w:val="24"/>
              </w:rPr>
            </w:pPr>
            <w:r w:rsidRPr="009A24A9">
              <w:rPr>
                <w:rFonts w:ascii="Times New Roman" w:hAnsi="Times New Roman" w:cs="Times New Roman"/>
                <w:sz w:val="24"/>
                <w:szCs w:val="24"/>
              </w:rPr>
              <w:t>90</w:t>
            </w:r>
          </w:p>
        </w:tc>
        <w:tc>
          <w:tcPr>
            <w:tcW w:w="0" w:type="auto"/>
            <w:vAlign w:val="center"/>
            <w:hideMark/>
          </w:tcPr>
          <w:p w14:paraId="64E1DE3C" w14:textId="77777777" w:rsidR="009A24A9" w:rsidRPr="009A24A9" w:rsidRDefault="009A24A9" w:rsidP="009A24A9">
            <w:pPr>
              <w:jc w:val="center"/>
              <w:rPr>
                <w:rFonts w:ascii="Times New Roman" w:hAnsi="Times New Roman" w:cs="Times New Roman"/>
                <w:sz w:val="24"/>
                <w:szCs w:val="24"/>
              </w:rPr>
            </w:pPr>
            <w:r w:rsidRPr="009A24A9">
              <w:rPr>
                <w:rFonts w:ascii="Times New Roman" w:hAnsi="Times New Roman" w:cs="Times New Roman"/>
                <w:sz w:val="24"/>
                <w:szCs w:val="24"/>
              </w:rPr>
              <w:t>3 251 €</w:t>
            </w:r>
          </w:p>
        </w:tc>
      </w:tr>
      <w:tr w:rsidR="009A24A9" w:rsidRPr="009A24A9" w14:paraId="1DD74CAC" w14:textId="77777777" w:rsidTr="009A24A9">
        <w:trPr>
          <w:tblCellSpacing w:w="15" w:type="dxa"/>
        </w:trPr>
        <w:tc>
          <w:tcPr>
            <w:tcW w:w="0" w:type="auto"/>
            <w:vAlign w:val="center"/>
            <w:hideMark/>
          </w:tcPr>
          <w:p w14:paraId="4963BA91" w14:textId="77777777" w:rsidR="009A24A9" w:rsidRPr="009A24A9" w:rsidRDefault="009A24A9" w:rsidP="009A24A9">
            <w:pPr>
              <w:jc w:val="center"/>
              <w:rPr>
                <w:rFonts w:ascii="Times New Roman" w:hAnsi="Times New Roman" w:cs="Times New Roman"/>
                <w:sz w:val="24"/>
                <w:szCs w:val="24"/>
              </w:rPr>
            </w:pPr>
            <w:r w:rsidRPr="009A24A9">
              <w:rPr>
                <w:rFonts w:ascii="Times New Roman" w:hAnsi="Times New Roman" w:cs="Times New Roman"/>
                <w:sz w:val="24"/>
                <w:szCs w:val="24"/>
              </w:rPr>
              <w:t>95</w:t>
            </w:r>
          </w:p>
        </w:tc>
        <w:tc>
          <w:tcPr>
            <w:tcW w:w="0" w:type="auto"/>
            <w:vAlign w:val="center"/>
            <w:hideMark/>
          </w:tcPr>
          <w:p w14:paraId="11F92399" w14:textId="77777777" w:rsidR="009A24A9" w:rsidRPr="009A24A9" w:rsidRDefault="009A24A9" w:rsidP="009A24A9">
            <w:pPr>
              <w:jc w:val="center"/>
              <w:rPr>
                <w:rFonts w:ascii="Times New Roman" w:hAnsi="Times New Roman" w:cs="Times New Roman"/>
                <w:sz w:val="24"/>
                <w:szCs w:val="24"/>
              </w:rPr>
            </w:pPr>
            <w:r w:rsidRPr="009A24A9">
              <w:rPr>
                <w:rFonts w:ascii="Times New Roman" w:hAnsi="Times New Roman" w:cs="Times New Roman"/>
                <w:sz w:val="24"/>
                <w:szCs w:val="24"/>
              </w:rPr>
              <w:t>3 398 €</w:t>
            </w:r>
          </w:p>
        </w:tc>
      </w:tr>
      <w:tr w:rsidR="009A24A9" w:rsidRPr="009A24A9" w14:paraId="7B3B0D12" w14:textId="77777777" w:rsidTr="009A24A9">
        <w:trPr>
          <w:tblCellSpacing w:w="15" w:type="dxa"/>
        </w:trPr>
        <w:tc>
          <w:tcPr>
            <w:tcW w:w="0" w:type="auto"/>
            <w:vAlign w:val="center"/>
            <w:hideMark/>
          </w:tcPr>
          <w:p w14:paraId="67A51CC7" w14:textId="77777777" w:rsidR="009A24A9" w:rsidRPr="009A24A9" w:rsidRDefault="009A24A9" w:rsidP="009A24A9">
            <w:pPr>
              <w:jc w:val="center"/>
              <w:rPr>
                <w:rFonts w:ascii="Times New Roman" w:hAnsi="Times New Roman" w:cs="Times New Roman"/>
                <w:sz w:val="24"/>
                <w:szCs w:val="24"/>
              </w:rPr>
            </w:pPr>
            <w:r w:rsidRPr="009A24A9">
              <w:rPr>
                <w:rFonts w:ascii="Times New Roman" w:hAnsi="Times New Roman" w:cs="Times New Roman"/>
                <w:sz w:val="24"/>
                <w:szCs w:val="24"/>
              </w:rPr>
              <w:t>100</w:t>
            </w:r>
          </w:p>
        </w:tc>
        <w:tc>
          <w:tcPr>
            <w:tcW w:w="0" w:type="auto"/>
            <w:vAlign w:val="center"/>
            <w:hideMark/>
          </w:tcPr>
          <w:p w14:paraId="444DE445" w14:textId="77777777" w:rsidR="009A24A9" w:rsidRPr="009A24A9" w:rsidRDefault="009A24A9" w:rsidP="009A24A9">
            <w:pPr>
              <w:jc w:val="center"/>
              <w:rPr>
                <w:rFonts w:ascii="Times New Roman" w:hAnsi="Times New Roman" w:cs="Times New Roman"/>
                <w:sz w:val="24"/>
                <w:szCs w:val="24"/>
              </w:rPr>
            </w:pPr>
            <w:r w:rsidRPr="009A24A9">
              <w:rPr>
                <w:rFonts w:ascii="Times New Roman" w:hAnsi="Times New Roman" w:cs="Times New Roman"/>
                <w:sz w:val="24"/>
                <w:szCs w:val="24"/>
              </w:rPr>
              <w:t>3 513 €</w:t>
            </w:r>
          </w:p>
        </w:tc>
      </w:tr>
      <w:tr w:rsidR="009A24A9" w:rsidRPr="009A24A9" w14:paraId="2CE29A1B" w14:textId="77777777" w:rsidTr="009A24A9">
        <w:trPr>
          <w:tblCellSpacing w:w="15" w:type="dxa"/>
        </w:trPr>
        <w:tc>
          <w:tcPr>
            <w:tcW w:w="0" w:type="auto"/>
            <w:vAlign w:val="center"/>
            <w:hideMark/>
          </w:tcPr>
          <w:p w14:paraId="23715BDC" w14:textId="77777777" w:rsidR="009A24A9" w:rsidRPr="009A24A9" w:rsidRDefault="009A24A9" w:rsidP="009A24A9">
            <w:pPr>
              <w:jc w:val="center"/>
              <w:rPr>
                <w:rFonts w:ascii="Times New Roman" w:hAnsi="Times New Roman" w:cs="Times New Roman"/>
                <w:sz w:val="24"/>
                <w:szCs w:val="24"/>
              </w:rPr>
            </w:pPr>
            <w:r w:rsidRPr="009A24A9">
              <w:rPr>
                <w:rFonts w:ascii="Times New Roman" w:hAnsi="Times New Roman" w:cs="Times New Roman"/>
                <w:sz w:val="24"/>
                <w:szCs w:val="24"/>
              </w:rPr>
              <w:t>103</w:t>
            </w:r>
          </w:p>
        </w:tc>
        <w:tc>
          <w:tcPr>
            <w:tcW w:w="0" w:type="auto"/>
            <w:vAlign w:val="center"/>
            <w:hideMark/>
          </w:tcPr>
          <w:p w14:paraId="4EDDC530" w14:textId="77777777" w:rsidR="009A24A9" w:rsidRPr="009A24A9" w:rsidRDefault="009A24A9" w:rsidP="009A24A9">
            <w:pPr>
              <w:jc w:val="center"/>
              <w:rPr>
                <w:rFonts w:ascii="Times New Roman" w:hAnsi="Times New Roman" w:cs="Times New Roman"/>
                <w:sz w:val="24"/>
                <w:szCs w:val="24"/>
              </w:rPr>
            </w:pPr>
            <w:r w:rsidRPr="009A24A9">
              <w:rPr>
                <w:rFonts w:ascii="Times New Roman" w:hAnsi="Times New Roman" w:cs="Times New Roman"/>
                <w:sz w:val="24"/>
                <w:szCs w:val="24"/>
              </w:rPr>
              <w:t>3 588 €</w:t>
            </w:r>
          </w:p>
        </w:tc>
      </w:tr>
      <w:tr w:rsidR="009A24A9" w:rsidRPr="009A24A9" w14:paraId="0391AB1C" w14:textId="77777777" w:rsidTr="009A24A9">
        <w:trPr>
          <w:tblCellSpacing w:w="15" w:type="dxa"/>
        </w:trPr>
        <w:tc>
          <w:tcPr>
            <w:tcW w:w="0" w:type="auto"/>
            <w:vAlign w:val="center"/>
            <w:hideMark/>
          </w:tcPr>
          <w:p w14:paraId="0C3EC538" w14:textId="77777777" w:rsidR="009A24A9" w:rsidRPr="009A24A9" w:rsidRDefault="009A24A9" w:rsidP="009A24A9">
            <w:pPr>
              <w:jc w:val="center"/>
              <w:rPr>
                <w:rFonts w:ascii="Times New Roman" w:hAnsi="Times New Roman" w:cs="Times New Roman"/>
                <w:sz w:val="24"/>
                <w:szCs w:val="24"/>
              </w:rPr>
            </w:pPr>
            <w:r w:rsidRPr="009A24A9">
              <w:rPr>
                <w:rFonts w:ascii="Times New Roman" w:hAnsi="Times New Roman" w:cs="Times New Roman"/>
                <w:sz w:val="24"/>
                <w:szCs w:val="24"/>
              </w:rPr>
              <w:t>108</w:t>
            </w:r>
          </w:p>
        </w:tc>
        <w:tc>
          <w:tcPr>
            <w:tcW w:w="0" w:type="auto"/>
            <w:vAlign w:val="center"/>
            <w:hideMark/>
          </w:tcPr>
          <w:p w14:paraId="5F20ACCA" w14:textId="77777777" w:rsidR="009A24A9" w:rsidRPr="009A24A9" w:rsidRDefault="009A24A9" w:rsidP="009A24A9">
            <w:pPr>
              <w:jc w:val="center"/>
              <w:rPr>
                <w:rFonts w:ascii="Times New Roman" w:hAnsi="Times New Roman" w:cs="Times New Roman"/>
                <w:sz w:val="24"/>
                <w:szCs w:val="24"/>
              </w:rPr>
            </w:pPr>
            <w:r w:rsidRPr="009A24A9">
              <w:rPr>
                <w:rFonts w:ascii="Times New Roman" w:hAnsi="Times New Roman" w:cs="Times New Roman"/>
                <w:sz w:val="24"/>
                <w:szCs w:val="24"/>
              </w:rPr>
              <w:t>3 722 €</w:t>
            </w:r>
          </w:p>
        </w:tc>
      </w:tr>
      <w:tr w:rsidR="009A24A9" w:rsidRPr="009A24A9" w14:paraId="007736B4" w14:textId="77777777" w:rsidTr="009A24A9">
        <w:trPr>
          <w:tblCellSpacing w:w="15" w:type="dxa"/>
        </w:trPr>
        <w:tc>
          <w:tcPr>
            <w:tcW w:w="0" w:type="auto"/>
            <w:vAlign w:val="center"/>
            <w:hideMark/>
          </w:tcPr>
          <w:p w14:paraId="065E0FF7" w14:textId="77777777" w:rsidR="009A24A9" w:rsidRPr="009A24A9" w:rsidRDefault="009A24A9" w:rsidP="009A24A9">
            <w:pPr>
              <w:jc w:val="center"/>
              <w:rPr>
                <w:rFonts w:ascii="Times New Roman" w:hAnsi="Times New Roman" w:cs="Times New Roman"/>
                <w:sz w:val="24"/>
                <w:szCs w:val="24"/>
              </w:rPr>
            </w:pPr>
            <w:r w:rsidRPr="009A24A9">
              <w:rPr>
                <w:rFonts w:ascii="Times New Roman" w:hAnsi="Times New Roman" w:cs="Times New Roman"/>
                <w:sz w:val="24"/>
                <w:szCs w:val="24"/>
              </w:rPr>
              <w:t>120</w:t>
            </w:r>
          </w:p>
        </w:tc>
        <w:tc>
          <w:tcPr>
            <w:tcW w:w="0" w:type="auto"/>
            <w:vAlign w:val="center"/>
            <w:hideMark/>
          </w:tcPr>
          <w:p w14:paraId="61973272" w14:textId="77777777" w:rsidR="009A24A9" w:rsidRPr="009A24A9" w:rsidRDefault="009A24A9" w:rsidP="009A24A9">
            <w:pPr>
              <w:jc w:val="center"/>
              <w:rPr>
                <w:rFonts w:ascii="Times New Roman" w:hAnsi="Times New Roman" w:cs="Times New Roman"/>
                <w:sz w:val="24"/>
                <w:szCs w:val="24"/>
              </w:rPr>
            </w:pPr>
            <w:r w:rsidRPr="009A24A9">
              <w:rPr>
                <w:rFonts w:ascii="Times New Roman" w:hAnsi="Times New Roman" w:cs="Times New Roman"/>
                <w:sz w:val="24"/>
                <w:szCs w:val="24"/>
              </w:rPr>
              <w:t>4 027 €</w:t>
            </w:r>
          </w:p>
        </w:tc>
      </w:tr>
      <w:tr w:rsidR="009A24A9" w:rsidRPr="009A24A9" w14:paraId="50F5AD18" w14:textId="77777777" w:rsidTr="009A24A9">
        <w:trPr>
          <w:tblCellSpacing w:w="15" w:type="dxa"/>
        </w:trPr>
        <w:tc>
          <w:tcPr>
            <w:tcW w:w="0" w:type="auto"/>
            <w:vAlign w:val="center"/>
            <w:hideMark/>
          </w:tcPr>
          <w:p w14:paraId="787A5175" w14:textId="77777777" w:rsidR="009A24A9" w:rsidRPr="009A24A9" w:rsidRDefault="009A24A9" w:rsidP="009A24A9">
            <w:pPr>
              <w:jc w:val="center"/>
              <w:rPr>
                <w:rFonts w:ascii="Times New Roman" w:hAnsi="Times New Roman" w:cs="Times New Roman"/>
                <w:sz w:val="24"/>
                <w:szCs w:val="24"/>
              </w:rPr>
            </w:pPr>
            <w:r w:rsidRPr="009A24A9">
              <w:rPr>
                <w:rFonts w:ascii="Times New Roman" w:hAnsi="Times New Roman" w:cs="Times New Roman"/>
                <w:sz w:val="24"/>
                <w:szCs w:val="24"/>
              </w:rPr>
              <w:t>130</w:t>
            </w:r>
          </w:p>
        </w:tc>
        <w:tc>
          <w:tcPr>
            <w:tcW w:w="0" w:type="auto"/>
            <w:vAlign w:val="center"/>
            <w:hideMark/>
          </w:tcPr>
          <w:p w14:paraId="0793ECF2" w14:textId="77777777" w:rsidR="009A24A9" w:rsidRPr="009A24A9" w:rsidRDefault="009A24A9" w:rsidP="009A24A9">
            <w:pPr>
              <w:jc w:val="center"/>
              <w:rPr>
                <w:rFonts w:ascii="Times New Roman" w:hAnsi="Times New Roman" w:cs="Times New Roman"/>
                <w:sz w:val="24"/>
                <w:szCs w:val="24"/>
              </w:rPr>
            </w:pPr>
            <w:r w:rsidRPr="009A24A9">
              <w:rPr>
                <w:rFonts w:ascii="Times New Roman" w:hAnsi="Times New Roman" w:cs="Times New Roman"/>
                <w:sz w:val="24"/>
                <w:szCs w:val="24"/>
              </w:rPr>
              <w:t>4 286 €</w:t>
            </w:r>
          </w:p>
        </w:tc>
      </w:tr>
      <w:tr w:rsidR="009A24A9" w:rsidRPr="009A24A9" w14:paraId="55818B98" w14:textId="77777777" w:rsidTr="009A24A9">
        <w:trPr>
          <w:tblCellSpacing w:w="15" w:type="dxa"/>
        </w:trPr>
        <w:tc>
          <w:tcPr>
            <w:tcW w:w="0" w:type="auto"/>
            <w:vAlign w:val="center"/>
            <w:hideMark/>
          </w:tcPr>
          <w:p w14:paraId="7BFE5FDC" w14:textId="77777777" w:rsidR="009A24A9" w:rsidRPr="009A24A9" w:rsidRDefault="009A24A9" w:rsidP="009A24A9">
            <w:pPr>
              <w:jc w:val="center"/>
              <w:rPr>
                <w:rFonts w:ascii="Times New Roman" w:hAnsi="Times New Roman" w:cs="Times New Roman"/>
                <w:sz w:val="24"/>
                <w:szCs w:val="24"/>
              </w:rPr>
            </w:pPr>
            <w:r w:rsidRPr="009A24A9">
              <w:rPr>
                <w:rFonts w:ascii="Times New Roman" w:hAnsi="Times New Roman" w:cs="Times New Roman"/>
                <w:sz w:val="24"/>
                <w:szCs w:val="24"/>
              </w:rPr>
              <w:t>162</w:t>
            </w:r>
          </w:p>
        </w:tc>
        <w:tc>
          <w:tcPr>
            <w:tcW w:w="0" w:type="auto"/>
            <w:vAlign w:val="center"/>
            <w:hideMark/>
          </w:tcPr>
          <w:p w14:paraId="68B07B92" w14:textId="77777777" w:rsidR="009A24A9" w:rsidRPr="009A24A9" w:rsidRDefault="009A24A9" w:rsidP="009A24A9">
            <w:pPr>
              <w:jc w:val="center"/>
              <w:rPr>
                <w:rFonts w:ascii="Times New Roman" w:hAnsi="Times New Roman" w:cs="Times New Roman"/>
                <w:sz w:val="24"/>
                <w:szCs w:val="24"/>
              </w:rPr>
            </w:pPr>
            <w:r w:rsidRPr="009A24A9">
              <w:rPr>
                <w:rFonts w:ascii="Times New Roman" w:hAnsi="Times New Roman" w:cs="Times New Roman"/>
                <w:sz w:val="24"/>
                <w:szCs w:val="24"/>
              </w:rPr>
              <w:t>5 317 €.</w:t>
            </w:r>
          </w:p>
        </w:tc>
      </w:tr>
    </w:tbl>
    <w:p w14:paraId="30EDC80F" w14:textId="77777777" w:rsidR="00556442" w:rsidRDefault="00556442" w:rsidP="00556442">
      <w:pPr>
        <w:rPr>
          <w:rFonts w:ascii="Times New Roman" w:hAnsi="Times New Roman" w:cs="Times New Roman"/>
          <w:sz w:val="24"/>
          <w:szCs w:val="24"/>
        </w:rPr>
      </w:pPr>
    </w:p>
    <w:p w14:paraId="34B15B6E" w14:textId="16F0DA27" w:rsidR="00556442" w:rsidRPr="00556442" w:rsidRDefault="00556442" w:rsidP="00556442">
      <w:pPr>
        <w:rPr>
          <w:rFonts w:ascii="Times New Roman" w:hAnsi="Times New Roman" w:cs="Times New Roman"/>
          <w:b/>
          <w:bCs/>
          <w:sz w:val="24"/>
          <w:szCs w:val="24"/>
        </w:rPr>
      </w:pPr>
      <w:r w:rsidRPr="00556442">
        <w:rPr>
          <w:rFonts w:ascii="Times New Roman" w:hAnsi="Times New Roman" w:cs="Times New Roman"/>
          <w:b/>
          <w:bCs/>
          <w:sz w:val="24"/>
          <w:szCs w:val="24"/>
        </w:rPr>
        <w:t>Structure des emplois / classification des cadres du bâtiment</w:t>
      </w:r>
    </w:p>
    <w:p w14:paraId="130D6840" w14:textId="19B51E7F" w:rsidR="00556442" w:rsidRPr="00556442" w:rsidRDefault="00556442" w:rsidP="00556442">
      <w:pPr>
        <w:rPr>
          <w:rFonts w:ascii="Times New Roman" w:hAnsi="Times New Roman" w:cs="Times New Roman"/>
          <w:sz w:val="24"/>
          <w:szCs w:val="24"/>
        </w:rPr>
      </w:pPr>
      <w:r w:rsidRPr="00556442">
        <w:rPr>
          <w:rFonts w:ascii="Times New Roman" w:hAnsi="Times New Roman" w:cs="Times New Roman"/>
          <w:sz w:val="24"/>
          <w:szCs w:val="24"/>
        </w:rPr>
        <w:t>La convention collective</w:t>
      </w:r>
      <w:r>
        <w:rPr>
          <w:rFonts w:ascii="Times New Roman" w:hAnsi="Times New Roman" w:cs="Times New Roman"/>
          <w:sz w:val="24"/>
          <w:szCs w:val="24"/>
        </w:rPr>
        <w:t xml:space="preserve"> – </w:t>
      </w:r>
      <w:r w:rsidRPr="009A24A9">
        <w:rPr>
          <w:rFonts w:ascii="Times New Roman" w:hAnsi="Times New Roman" w:cs="Times New Roman"/>
          <w:b/>
          <w:bCs/>
          <w:sz w:val="24"/>
          <w:szCs w:val="24"/>
        </w:rPr>
        <w:t>non étendue</w:t>
      </w:r>
      <w:r>
        <w:rPr>
          <w:rFonts w:ascii="Times New Roman" w:hAnsi="Times New Roman" w:cs="Times New Roman"/>
          <w:sz w:val="24"/>
          <w:szCs w:val="24"/>
        </w:rPr>
        <w:t xml:space="preserve"> - </w:t>
      </w:r>
      <w:r w:rsidRPr="00556442">
        <w:rPr>
          <w:rFonts w:ascii="Times New Roman" w:hAnsi="Times New Roman" w:cs="Times New Roman"/>
          <w:sz w:val="24"/>
          <w:szCs w:val="24"/>
        </w:rPr>
        <w:t xml:space="preserve">des cadres du bâtiment (IDCC 2420 / brochure 3322) prévoit une classification par coefficients (niveaux hiérarchiques), de 60 à 162, qui sont répartis dans trois positions principales : A, B, C. </w:t>
      </w:r>
      <w:hyperlink r:id="rId9" w:tgtFrame="_blank" w:history="1">
        <w:r w:rsidRPr="00556442">
          <w:rPr>
            <w:rStyle w:val="Lienhypertexte"/>
            <w:rFonts w:ascii="Times New Roman" w:hAnsi="Times New Roman" w:cs="Times New Roman"/>
            <w:sz w:val="24"/>
            <w:szCs w:val="24"/>
          </w:rPr>
          <w:t>Éditions Tissot+3Éditions Tissot+3Legimedia+3</w:t>
        </w:r>
      </w:hyperlink>
    </w:p>
    <w:p w14:paraId="04651833" w14:textId="77777777" w:rsidR="00556442" w:rsidRPr="00556442" w:rsidRDefault="00556442" w:rsidP="00556442">
      <w:pPr>
        <w:rPr>
          <w:rFonts w:ascii="Times New Roman" w:hAnsi="Times New Roman" w:cs="Times New Roman"/>
          <w:sz w:val="24"/>
          <w:szCs w:val="24"/>
        </w:rPr>
      </w:pPr>
      <w:r w:rsidRPr="00556442">
        <w:rPr>
          <w:rFonts w:ascii="Times New Roman" w:hAnsi="Times New Roman" w:cs="Times New Roman"/>
          <w:sz w:val="24"/>
          <w:szCs w:val="24"/>
        </w:rPr>
        <w:t>Plus précisément :</w:t>
      </w:r>
    </w:p>
    <w:p w14:paraId="355E11CD" w14:textId="77777777" w:rsidR="00556442" w:rsidRPr="00556442" w:rsidRDefault="00556442" w:rsidP="00556442">
      <w:pPr>
        <w:numPr>
          <w:ilvl w:val="0"/>
          <w:numId w:val="1"/>
        </w:numPr>
        <w:rPr>
          <w:rFonts w:ascii="Times New Roman" w:hAnsi="Times New Roman" w:cs="Times New Roman"/>
          <w:sz w:val="24"/>
          <w:szCs w:val="24"/>
        </w:rPr>
      </w:pPr>
      <w:r w:rsidRPr="00556442">
        <w:rPr>
          <w:rFonts w:ascii="Times New Roman" w:hAnsi="Times New Roman" w:cs="Times New Roman"/>
          <w:b/>
          <w:bCs/>
          <w:sz w:val="24"/>
          <w:szCs w:val="24"/>
        </w:rPr>
        <w:lastRenderedPageBreak/>
        <w:t>Position A</w:t>
      </w:r>
      <w:r w:rsidRPr="00556442">
        <w:rPr>
          <w:rFonts w:ascii="Times New Roman" w:hAnsi="Times New Roman" w:cs="Times New Roman"/>
          <w:sz w:val="24"/>
          <w:szCs w:val="24"/>
        </w:rPr>
        <w:t xml:space="preserve"> : cadres débutants (coefs 60, 65, 70, 75, 80, 85) </w:t>
      </w:r>
      <w:hyperlink r:id="rId10" w:tgtFrame="_blank" w:history="1">
        <w:r w:rsidRPr="00556442">
          <w:rPr>
            <w:rStyle w:val="Lienhypertexte"/>
            <w:rFonts w:ascii="Times New Roman" w:hAnsi="Times New Roman" w:cs="Times New Roman"/>
            <w:sz w:val="24"/>
            <w:szCs w:val="24"/>
          </w:rPr>
          <w:t>Éditions Tissot+2Legimedia+2</w:t>
        </w:r>
      </w:hyperlink>
    </w:p>
    <w:p w14:paraId="74DDC4EE" w14:textId="77777777" w:rsidR="00556442" w:rsidRPr="00556442" w:rsidRDefault="00556442" w:rsidP="00556442">
      <w:pPr>
        <w:numPr>
          <w:ilvl w:val="0"/>
          <w:numId w:val="1"/>
        </w:numPr>
        <w:rPr>
          <w:rFonts w:ascii="Times New Roman" w:hAnsi="Times New Roman" w:cs="Times New Roman"/>
          <w:sz w:val="24"/>
          <w:szCs w:val="24"/>
        </w:rPr>
      </w:pPr>
      <w:r w:rsidRPr="00556442">
        <w:rPr>
          <w:rFonts w:ascii="Times New Roman" w:hAnsi="Times New Roman" w:cs="Times New Roman"/>
          <w:b/>
          <w:bCs/>
          <w:sz w:val="24"/>
          <w:szCs w:val="24"/>
        </w:rPr>
        <w:t>Position B</w:t>
      </w:r>
      <w:r w:rsidRPr="00556442">
        <w:rPr>
          <w:rFonts w:ascii="Times New Roman" w:hAnsi="Times New Roman" w:cs="Times New Roman"/>
          <w:sz w:val="24"/>
          <w:szCs w:val="24"/>
        </w:rPr>
        <w:t xml:space="preserve"> : cadres intermédiaires (coefs 90, 95, 100, 103, 108, 120) </w:t>
      </w:r>
      <w:hyperlink r:id="rId11" w:tgtFrame="_blank" w:history="1">
        <w:r w:rsidRPr="00556442">
          <w:rPr>
            <w:rStyle w:val="Lienhypertexte"/>
            <w:rFonts w:ascii="Times New Roman" w:hAnsi="Times New Roman" w:cs="Times New Roman"/>
            <w:sz w:val="24"/>
            <w:szCs w:val="24"/>
          </w:rPr>
          <w:t>Éditions Tissot+2Legimedia+2</w:t>
        </w:r>
      </w:hyperlink>
    </w:p>
    <w:p w14:paraId="7AD8C808" w14:textId="77777777" w:rsidR="00556442" w:rsidRPr="00556442" w:rsidRDefault="00556442" w:rsidP="00556442">
      <w:pPr>
        <w:numPr>
          <w:ilvl w:val="0"/>
          <w:numId w:val="1"/>
        </w:numPr>
        <w:rPr>
          <w:rFonts w:ascii="Times New Roman" w:hAnsi="Times New Roman" w:cs="Times New Roman"/>
          <w:sz w:val="24"/>
          <w:szCs w:val="24"/>
        </w:rPr>
      </w:pPr>
      <w:r w:rsidRPr="00556442">
        <w:rPr>
          <w:rFonts w:ascii="Times New Roman" w:hAnsi="Times New Roman" w:cs="Times New Roman"/>
          <w:b/>
          <w:bCs/>
          <w:sz w:val="24"/>
          <w:szCs w:val="24"/>
        </w:rPr>
        <w:t>Position C</w:t>
      </w:r>
      <w:r w:rsidRPr="00556442">
        <w:rPr>
          <w:rFonts w:ascii="Times New Roman" w:hAnsi="Times New Roman" w:cs="Times New Roman"/>
          <w:sz w:val="24"/>
          <w:szCs w:val="24"/>
        </w:rPr>
        <w:t xml:space="preserve"> : cadres confirmés (coefs 130, 162) </w:t>
      </w:r>
      <w:hyperlink r:id="rId12" w:tgtFrame="_blank" w:history="1">
        <w:r w:rsidRPr="00556442">
          <w:rPr>
            <w:rStyle w:val="Lienhypertexte"/>
            <w:rFonts w:ascii="Times New Roman" w:hAnsi="Times New Roman" w:cs="Times New Roman"/>
            <w:sz w:val="24"/>
            <w:szCs w:val="24"/>
          </w:rPr>
          <w:t>Éditions Tissot+3Ressources Juridiques - Legimedia+3Legimedia+3</w:t>
        </w:r>
      </w:hyperlink>
    </w:p>
    <w:p w14:paraId="697ED88F" w14:textId="77777777" w:rsidR="00556442" w:rsidRPr="00556442" w:rsidRDefault="00556442" w:rsidP="00556442">
      <w:pPr>
        <w:rPr>
          <w:rFonts w:ascii="Times New Roman" w:hAnsi="Times New Roman" w:cs="Times New Roman"/>
          <w:sz w:val="24"/>
          <w:szCs w:val="24"/>
        </w:rPr>
      </w:pPr>
      <w:r w:rsidRPr="00556442">
        <w:rPr>
          <w:rFonts w:ascii="Times New Roman" w:hAnsi="Times New Roman" w:cs="Times New Roman"/>
          <w:sz w:val="24"/>
          <w:szCs w:val="24"/>
        </w:rPr>
        <w:t xml:space="preserve">Chaque coefficient correspond à un niveau de responsabilité, d’autonomie, d’expérience et d’aptitude technique/managériale. </w:t>
      </w:r>
      <w:hyperlink r:id="rId13" w:tgtFrame="_blank" w:history="1">
        <w:r w:rsidRPr="00556442">
          <w:rPr>
            <w:rStyle w:val="Lienhypertexte"/>
            <w:rFonts w:ascii="Times New Roman" w:hAnsi="Times New Roman" w:cs="Times New Roman"/>
            <w:sz w:val="24"/>
            <w:szCs w:val="24"/>
          </w:rPr>
          <w:t>Éditions Tissot+1</w:t>
        </w:r>
      </w:hyperlink>
      <w:r w:rsidRPr="00556442">
        <w:rPr>
          <w:rFonts w:ascii="Times New Roman" w:hAnsi="Times New Roman" w:cs="Times New Roman"/>
          <w:sz w:val="24"/>
          <w:szCs w:val="24"/>
        </w:rPr>
        <w:br/>
        <w:t xml:space="preserve">La progression dans la grille se fait en fonction de l’ancienneté, de l’évolution des compétences, des responsabilités accrues, etc. </w:t>
      </w:r>
      <w:hyperlink r:id="rId14" w:tgtFrame="_blank" w:history="1">
        <w:r w:rsidRPr="00556442">
          <w:rPr>
            <w:rStyle w:val="Lienhypertexte"/>
            <w:rFonts w:ascii="Times New Roman" w:hAnsi="Times New Roman" w:cs="Times New Roman"/>
            <w:sz w:val="24"/>
            <w:szCs w:val="24"/>
          </w:rPr>
          <w:t>Éditions Tissot</w:t>
        </w:r>
      </w:hyperlink>
    </w:p>
    <w:p w14:paraId="3928CD19" w14:textId="77777777" w:rsidR="00556442" w:rsidRPr="00556442" w:rsidRDefault="00556442" w:rsidP="00556442">
      <w:pPr>
        <w:rPr>
          <w:rFonts w:ascii="Times New Roman" w:hAnsi="Times New Roman" w:cs="Times New Roman"/>
          <w:b/>
          <w:bCs/>
          <w:sz w:val="24"/>
          <w:szCs w:val="24"/>
        </w:rPr>
      </w:pPr>
      <w:r w:rsidRPr="00556442">
        <w:rPr>
          <w:rFonts w:ascii="Times New Roman" w:hAnsi="Times New Roman" w:cs="Times New Roman"/>
          <w:b/>
          <w:bCs/>
          <w:sz w:val="24"/>
          <w:szCs w:val="24"/>
        </w:rPr>
        <w:t>La modification au 1er février 2025 ?</w:t>
      </w:r>
    </w:p>
    <w:p w14:paraId="0591FE2B" w14:textId="77777777" w:rsidR="00556442" w:rsidRDefault="00556442" w:rsidP="00556442">
      <w:pPr>
        <w:rPr>
          <w:rFonts w:ascii="Times New Roman" w:hAnsi="Times New Roman" w:cs="Times New Roman"/>
          <w:sz w:val="24"/>
          <w:szCs w:val="24"/>
        </w:rPr>
      </w:pPr>
      <w:r>
        <w:rPr>
          <w:rFonts w:ascii="Times New Roman" w:hAnsi="Times New Roman" w:cs="Times New Roman"/>
          <w:sz w:val="24"/>
          <w:szCs w:val="24"/>
        </w:rPr>
        <w:t>La</w:t>
      </w:r>
      <w:r w:rsidRPr="00556442">
        <w:rPr>
          <w:rFonts w:ascii="Times New Roman" w:hAnsi="Times New Roman" w:cs="Times New Roman"/>
          <w:sz w:val="24"/>
          <w:szCs w:val="24"/>
        </w:rPr>
        <w:t xml:space="preserve"> grille a été revalorisée au 1ᵉʳ février 2025. Un accord a été signé le 16 janvier 2025 entre certaines organisations syndicales (CFTC, CFE-CGC, FG-FO Construction) et les organisations patronales (FFB, FSCOPBTP, FFIE). </w:t>
      </w:r>
      <w:hyperlink r:id="rId15" w:tgtFrame="_blank" w:history="1">
        <w:r w:rsidRPr="00556442">
          <w:rPr>
            <w:rStyle w:val="Lienhypertexte"/>
            <w:rFonts w:ascii="Times New Roman" w:hAnsi="Times New Roman" w:cs="Times New Roman"/>
            <w:sz w:val="24"/>
            <w:szCs w:val="24"/>
          </w:rPr>
          <w:t>Éditions Tissot+2Éditions Tissot+2</w:t>
        </w:r>
      </w:hyperlink>
      <w:r w:rsidRPr="00556442">
        <w:rPr>
          <w:rFonts w:ascii="Times New Roman" w:hAnsi="Times New Roman" w:cs="Times New Roman"/>
          <w:sz w:val="24"/>
          <w:szCs w:val="24"/>
        </w:rPr>
        <w:br/>
      </w:r>
    </w:p>
    <w:p w14:paraId="722535B3" w14:textId="77777777" w:rsidR="00556442" w:rsidRDefault="00556442" w:rsidP="00CC51A6">
      <w:pPr>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r w:rsidRPr="00556442">
        <w:rPr>
          <w:rFonts w:ascii="Times New Roman" w:hAnsi="Times New Roman" w:cs="Times New Roman"/>
          <w:sz w:val="24"/>
          <w:szCs w:val="24"/>
        </w:rPr>
        <w:t xml:space="preserve">Le texte de Tissot indique que les minima mensuels applicables depuis cette date doivent être respectés pour les cadres dont le salaire conventionnel est inférieur au minimum associé à leur coefficient. </w:t>
      </w:r>
      <w:hyperlink r:id="rId16" w:tgtFrame="_blank" w:history="1">
        <w:r w:rsidRPr="00556442">
          <w:rPr>
            <w:rStyle w:val="Lienhypertexte"/>
            <w:rFonts w:ascii="Times New Roman" w:hAnsi="Times New Roman" w:cs="Times New Roman"/>
            <w:sz w:val="24"/>
            <w:szCs w:val="24"/>
          </w:rPr>
          <w:t>Éditions Tissot+2Éditions Tissot+2</w:t>
        </w:r>
      </w:hyperlink>
      <w:r w:rsidRPr="00556442">
        <w:rPr>
          <w:rFonts w:ascii="Times New Roman" w:hAnsi="Times New Roman" w:cs="Times New Roman"/>
          <w:sz w:val="24"/>
          <w:szCs w:val="24"/>
        </w:rPr>
        <w:br/>
      </w:r>
    </w:p>
    <w:p w14:paraId="6D5105A1" w14:textId="4CD067A6" w:rsidR="00556442" w:rsidRPr="00556442" w:rsidRDefault="00556442" w:rsidP="00CC51A6">
      <w:pPr>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r w:rsidRPr="00556442">
        <w:rPr>
          <w:rFonts w:ascii="Times New Roman" w:hAnsi="Times New Roman" w:cs="Times New Roman"/>
          <w:sz w:val="24"/>
          <w:szCs w:val="24"/>
        </w:rPr>
        <w:t xml:space="preserve">NB : si l’entreprise </w:t>
      </w:r>
      <w:r w:rsidRPr="00556442">
        <w:rPr>
          <w:rFonts w:ascii="Times New Roman" w:hAnsi="Times New Roman" w:cs="Times New Roman"/>
          <w:b/>
          <w:bCs/>
          <w:sz w:val="24"/>
          <w:szCs w:val="24"/>
        </w:rPr>
        <w:t>n’adhère pas</w:t>
      </w:r>
      <w:r w:rsidRPr="00556442">
        <w:rPr>
          <w:rFonts w:ascii="Times New Roman" w:hAnsi="Times New Roman" w:cs="Times New Roman"/>
          <w:sz w:val="24"/>
          <w:szCs w:val="24"/>
        </w:rPr>
        <w:t xml:space="preserve"> aux organisations signataires, elle n’est pas nécessairement tenue de respecter cette revalorisation. </w:t>
      </w:r>
      <w:hyperlink r:id="rId17" w:tgtFrame="_blank" w:history="1">
        <w:r w:rsidRPr="00556442">
          <w:rPr>
            <w:rStyle w:val="Lienhypertexte"/>
            <w:rFonts w:ascii="Times New Roman" w:hAnsi="Times New Roman" w:cs="Times New Roman"/>
            <w:sz w:val="24"/>
            <w:szCs w:val="24"/>
          </w:rPr>
          <w:t>Éditions Tissot+1</w:t>
        </w:r>
      </w:hyperlink>
    </w:p>
    <w:p w14:paraId="5AAF0540" w14:textId="77777777" w:rsidR="00556442" w:rsidRPr="00556442" w:rsidRDefault="009A24A9" w:rsidP="00556442">
      <w:pPr>
        <w:rPr>
          <w:rFonts w:ascii="Times New Roman" w:hAnsi="Times New Roman" w:cs="Times New Roman"/>
          <w:sz w:val="24"/>
          <w:szCs w:val="24"/>
        </w:rPr>
      </w:pPr>
      <w:r>
        <w:rPr>
          <w:rFonts w:ascii="Times New Roman" w:hAnsi="Times New Roman" w:cs="Times New Roman"/>
          <w:sz w:val="24"/>
          <w:szCs w:val="24"/>
        </w:rPr>
        <w:pict w14:anchorId="447CB30A">
          <v:rect id="_x0000_i1025" style="width:0;height:1.5pt" o:hralign="center" o:hrstd="t" o:hr="t" fillcolor="#a0a0a0" stroked="f"/>
        </w:pict>
      </w:r>
    </w:p>
    <w:p w14:paraId="076953B3" w14:textId="77777777" w:rsidR="00556442" w:rsidRPr="00556442" w:rsidRDefault="00556442" w:rsidP="00556442">
      <w:pPr>
        <w:rPr>
          <w:rFonts w:ascii="Times New Roman" w:hAnsi="Times New Roman" w:cs="Times New Roman"/>
          <w:b/>
          <w:bCs/>
          <w:sz w:val="24"/>
          <w:szCs w:val="24"/>
        </w:rPr>
      </w:pPr>
      <w:r w:rsidRPr="00556442">
        <w:rPr>
          <w:rFonts w:ascii="Times New Roman" w:hAnsi="Times New Roman" w:cs="Times New Roman"/>
          <w:b/>
          <w:bCs/>
          <w:sz w:val="24"/>
          <w:szCs w:val="24"/>
        </w:rPr>
        <w:t>3. Structure des emplois / classification des cadres du bâtiment</w:t>
      </w:r>
    </w:p>
    <w:p w14:paraId="6EBCBFA2" w14:textId="77777777" w:rsidR="00556442" w:rsidRPr="00556442" w:rsidRDefault="00556442" w:rsidP="00556442">
      <w:pPr>
        <w:rPr>
          <w:rFonts w:ascii="Times New Roman" w:hAnsi="Times New Roman" w:cs="Times New Roman"/>
          <w:sz w:val="24"/>
          <w:szCs w:val="24"/>
        </w:rPr>
      </w:pPr>
      <w:r w:rsidRPr="00556442">
        <w:rPr>
          <w:rFonts w:ascii="Times New Roman" w:hAnsi="Times New Roman" w:cs="Times New Roman"/>
          <w:sz w:val="24"/>
          <w:szCs w:val="24"/>
        </w:rPr>
        <w:t xml:space="preserve">La convention collective des cadres du bâtiment (IDCC 2420 / brochure 3322) prévoit une classification par coefficients (niveaux hiérarchiques), de 60 à 162, qui sont répartis dans trois positions principales : A, B, C. </w:t>
      </w:r>
      <w:hyperlink r:id="rId18" w:tgtFrame="_blank" w:history="1">
        <w:r w:rsidRPr="00556442">
          <w:rPr>
            <w:rStyle w:val="Lienhypertexte"/>
            <w:rFonts w:ascii="Times New Roman" w:hAnsi="Times New Roman" w:cs="Times New Roman"/>
            <w:sz w:val="24"/>
            <w:szCs w:val="24"/>
          </w:rPr>
          <w:t>Éditions Tissot+3Éditions Tissot+3Legimedia+3</w:t>
        </w:r>
      </w:hyperlink>
    </w:p>
    <w:p w14:paraId="5A10A03D" w14:textId="77777777" w:rsidR="00556442" w:rsidRPr="00556442" w:rsidRDefault="00556442" w:rsidP="00556442">
      <w:pPr>
        <w:rPr>
          <w:rFonts w:ascii="Times New Roman" w:hAnsi="Times New Roman" w:cs="Times New Roman"/>
          <w:sz w:val="24"/>
          <w:szCs w:val="24"/>
        </w:rPr>
      </w:pPr>
      <w:r w:rsidRPr="00556442">
        <w:rPr>
          <w:rFonts w:ascii="Times New Roman" w:hAnsi="Times New Roman" w:cs="Times New Roman"/>
          <w:sz w:val="24"/>
          <w:szCs w:val="24"/>
        </w:rPr>
        <w:t>Plus précisément :</w:t>
      </w:r>
    </w:p>
    <w:p w14:paraId="4AE01DB3" w14:textId="77777777" w:rsidR="00556442" w:rsidRPr="00556442" w:rsidRDefault="00556442" w:rsidP="00556442">
      <w:pPr>
        <w:numPr>
          <w:ilvl w:val="0"/>
          <w:numId w:val="2"/>
        </w:numPr>
        <w:rPr>
          <w:rFonts w:ascii="Times New Roman" w:hAnsi="Times New Roman" w:cs="Times New Roman"/>
          <w:sz w:val="24"/>
          <w:szCs w:val="24"/>
        </w:rPr>
      </w:pPr>
      <w:r w:rsidRPr="00556442">
        <w:rPr>
          <w:rFonts w:ascii="Times New Roman" w:hAnsi="Times New Roman" w:cs="Times New Roman"/>
          <w:b/>
          <w:bCs/>
          <w:sz w:val="24"/>
          <w:szCs w:val="24"/>
        </w:rPr>
        <w:t>Position A</w:t>
      </w:r>
      <w:r w:rsidRPr="00556442">
        <w:rPr>
          <w:rFonts w:ascii="Times New Roman" w:hAnsi="Times New Roman" w:cs="Times New Roman"/>
          <w:sz w:val="24"/>
          <w:szCs w:val="24"/>
        </w:rPr>
        <w:t xml:space="preserve"> : cadres débutants (coefs 60, 65, 70, 75, 80, 85) </w:t>
      </w:r>
      <w:hyperlink r:id="rId19" w:tgtFrame="_blank" w:history="1">
        <w:r w:rsidRPr="00556442">
          <w:rPr>
            <w:rStyle w:val="Lienhypertexte"/>
            <w:rFonts w:ascii="Times New Roman" w:hAnsi="Times New Roman" w:cs="Times New Roman"/>
            <w:sz w:val="24"/>
            <w:szCs w:val="24"/>
          </w:rPr>
          <w:t>Éditions Tissot+2Legimedia+2</w:t>
        </w:r>
      </w:hyperlink>
    </w:p>
    <w:p w14:paraId="12E03831" w14:textId="77777777" w:rsidR="00556442" w:rsidRPr="00556442" w:rsidRDefault="00556442" w:rsidP="00556442">
      <w:pPr>
        <w:numPr>
          <w:ilvl w:val="0"/>
          <w:numId w:val="2"/>
        </w:numPr>
        <w:rPr>
          <w:rFonts w:ascii="Times New Roman" w:hAnsi="Times New Roman" w:cs="Times New Roman"/>
          <w:sz w:val="24"/>
          <w:szCs w:val="24"/>
        </w:rPr>
      </w:pPr>
      <w:r w:rsidRPr="00556442">
        <w:rPr>
          <w:rFonts w:ascii="Times New Roman" w:hAnsi="Times New Roman" w:cs="Times New Roman"/>
          <w:b/>
          <w:bCs/>
          <w:sz w:val="24"/>
          <w:szCs w:val="24"/>
        </w:rPr>
        <w:t>Position B</w:t>
      </w:r>
      <w:r w:rsidRPr="00556442">
        <w:rPr>
          <w:rFonts w:ascii="Times New Roman" w:hAnsi="Times New Roman" w:cs="Times New Roman"/>
          <w:sz w:val="24"/>
          <w:szCs w:val="24"/>
        </w:rPr>
        <w:t xml:space="preserve"> : cadres intermédiaires (coefs 90, 95, 100, 103, 108, 120) </w:t>
      </w:r>
      <w:hyperlink r:id="rId20" w:tgtFrame="_blank" w:history="1">
        <w:r w:rsidRPr="00556442">
          <w:rPr>
            <w:rStyle w:val="Lienhypertexte"/>
            <w:rFonts w:ascii="Times New Roman" w:hAnsi="Times New Roman" w:cs="Times New Roman"/>
            <w:sz w:val="24"/>
            <w:szCs w:val="24"/>
          </w:rPr>
          <w:t>Éditions Tissot+2Legimedia+2</w:t>
        </w:r>
      </w:hyperlink>
    </w:p>
    <w:p w14:paraId="3ED87350" w14:textId="77777777" w:rsidR="00556442" w:rsidRPr="00556442" w:rsidRDefault="00556442" w:rsidP="00556442">
      <w:pPr>
        <w:numPr>
          <w:ilvl w:val="0"/>
          <w:numId w:val="2"/>
        </w:numPr>
        <w:rPr>
          <w:rFonts w:ascii="Times New Roman" w:hAnsi="Times New Roman" w:cs="Times New Roman"/>
          <w:sz w:val="24"/>
          <w:szCs w:val="24"/>
        </w:rPr>
      </w:pPr>
      <w:r w:rsidRPr="00556442">
        <w:rPr>
          <w:rFonts w:ascii="Times New Roman" w:hAnsi="Times New Roman" w:cs="Times New Roman"/>
          <w:b/>
          <w:bCs/>
          <w:sz w:val="24"/>
          <w:szCs w:val="24"/>
        </w:rPr>
        <w:t>Position C</w:t>
      </w:r>
      <w:r w:rsidRPr="00556442">
        <w:rPr>
          <w:rFonts w:ascii="Times New Roman" w:hAnsi="Times New Roman" w:cs="Times New Roman"/>
          <w:sz w:val="24"/>
          <w:szCs w:val="24"/>
        </w:rPr>
        <w:t xml:space="preserve"> : cadres confirmés (coefs 130, 162) </w:t>
      </w:r>
      <w:hyperlink r:id="rId21" w:tgtFrame="_blank" w:history="1">
        <w:r w:rsidRPr="00556442">
          <w:rPr>
            <w:rStyle w:val="Lienhypertexte"/>
            <w:rFonts w:ascii="Times New Roman" w:hAnsi="Times New Roman" w:cs="Times New Roman"/>
            <w:sz w:val="24"/>
            <w:szCs w:val="24"/>
          </w:rPr>
          <w:t>Éditions Tissot+3Ressources Juridiques - Legimedia+3Legimedia+3</w:t>
        </w:r>
      </w:hyperlink>
    </w:p>
    <w:p w14:paraId="3A15445D" w14:textId="77777777" w:rsidR="00556442" w:rsidRDefault="00556442" w:rsidP="00556442">
      <w:pPr>
        <w:rPr>
          <w:rFonts w:ascii="Times New Roman" w:hAnsi="Times New Roman" w:cs="Times New Roman"/>
          <w:sz w:val="24"/>
          <w:szCs w:val="24"/>
        </w:rPr>
      </w:pPr>
      <w:r w:rsidRPr="00556442">
        <w:rPr>
          <w:rFonts w:ascii="Times New Roman" w:hAnsi="Times New Roman" w:cs="Times New Roman"/>
          <w:sz w:val="24"/>
          <w:szCs w:val="24"/>
        </w:rPr>
        <w:t xml:space="preserve">Chaque coefficient correspond à un niveau de responsabilité, d’autonomie, d’expérience et d’aptitude technique/managériale. </w:t>
      </w:r>
      <w:hyperlink r:id="rId22" w:tgtFrame="_blank" w:history="1">
        <w:r w:rsidRPr="00556442">
          <w:rPr>
            <w:rStyle w:val="Lienhypertexte"/>
            <w:rFonts w:ascii="Times New Roman" w:hAnsi="Times New Roman" w:cs="Times New Roman"/>
            <w:sz w:val="24"/>
            <w:szCs w:val="24"/>
          </w:rPr>
          <w:t>Éditions Tissot+1</w:t>
        </w:r>
      </w:hyperlink>
      <w:r w:rsidRPr="00556442">
        <w:rPr>
          <w:rFonts w:ascii="Times New Roman" w:hAnsi="Times New Roman" w:cs="Times New Roman"/>
          <w:sz w:val="24"/>
          <w:szCs w:val="24"/>
        </w:rPr>
        <w:br/>
      </w:r>
    </w:p>
    <w:p w14:paraId="7F1A37D1" w14:textId="2BDC3620" w:rsidR="00556442" w:rsidRDefault="00556442" w:rsidP="00556442">
      <w:pPr>
        <w:rPr>
          <w:rFonts w:ascii="Times New Roman" w:hAnsi="Times New Roman" w:cs="Times New Roman"/>
          <w:sz w:val="24"/>
          <w:szCs w:val="24"/>
        </w:rPr>
      </w:pPr>
      <w:r w:rsidRPr="00556442">
        <w:rPr>
          <w:rFonts w:ascii="Times New Roman" w:hAnsi="Times New Roman" w:cs="Times New Roman"/>
          <w:sz w:val="24"/>
          <w:szCs w:val="24"/>
        </w:rPr>
        <w:lastRenderedPageBreak/>
        <w:t xml:space="preserve">La progression dans la grille se fait en fonction de l’ancienneté, de l’évolution des compétences, des responsabilités accrues, etc. </w:t>
      </w:r>
      <w:hyperlink r:id="rId23" w:tgtFrame="_blank" w:history="1">
        <w:r w:rsidRPr="00556442">
          <w:rPr>
            <w:rStyle w:val="Lienhypertexte"/>
            <w:rFonts w:ascii="Times New Roman" w:hAnsi="Times New Roman" w:cs="Times New Roman"/>
            <w:sz w:val="24"/>
            <w:szCs w:val="24"/>
          </w:rPr>
          <w:t>Éditions Tissot</w:t>
        </w:r>
      </w:hyperlink>
      <w:r w:rsidRPr="00556442">
        <w:rPr>
          <w:rFonts w:ascii="Times New Roman" w:hAnsi="Times New Roman" w:cs="Times New Roman"/>
          <w:sz w:val="24"/>
          <w:szCs w:val="24"/>
        </w:rPr>
        <w:br/>
      </w:r>
    </w:p>
    <w:p w14:paraId="10CC90CB" w14:textId="13174762" w:rsidR="00556442" w:rsidRDefault="00556442" w:rsidP="00556442">
      <w:pPr>
        <w:rPr>
          <w:rFonts w:ascii="Times New Roman" w:hAnsi="Times New Roman" w:cs="Times New Roman"/>
          <w:sz w:val="24"/>
          <w:szCs w:val="24"/>
        </w:rPr>
      </w:pPr>
      <w:r w:rsidRPr="00556442">
        <w:rPr>
          <w:rFonts w:ascii="Times New Roman" w:hAnsi="Times New Roman" w:cs="Times New Roman"/>
          <w:sz w:val="24"/>
          <w:szCs w:val="24"/>
        </w:rPr>
        <w:t xml:space="preserve">Pour certaines affectations (par exemple, des diplômes supérieurs), des “points bonus” peuvent exister (ex. +5 points pour des ingénieurs diplômés) </w:t>
      </w:r>
      <w:hyperlink r:id="rId24" w:tgtFrame="_blank" w:history="1">
        <w:r w:rsidRPr="00556442">
          <w:rPr>
            <w:rStyle w:val="Lienhypertexte"/>
            <w:rFonts w:ascii="Times New Roman" w:hAnsi="Times New Roman" w:cs="Times New Roman"/>
            <w:sz w:val="24"/>
            <w:szCs w:val="24"/>
          </w:rPr>
          <w:t>Éditions Tissot</w:t>
        </w:r>
      </w:hyperlink>
    </w:p>
    <w:p w14:paraId="6E15A41F" w14:textId="402E5432" w:rsidR="00CC51A6" w:rsidRPr="00556442" w:rsidRDefault="00CC51A6" w:rsidP="00556442">
      <w:pPr>
        <w:rPr>
          <w:rFonts w:ascii="Times New Roman" w:hAnsi="Times New Roman" w:cs="Times New Roman"/>
          <w:sz w:val="24"/>
          <w:szCs w:val="24"/>
        </w:rPr>
      </w:pPr>
      <w:r>
        <w:rPr>
          <w:rFonts w:ascii="Times New Roman" w:hAnsi="Times New Roman" w:cs="Times New Roman"/>
          <w:sz w:val="24"/>
          <w:szCs w:val="24"/>
        </w:rPr>
        <w:t>Cf. détails ci-</w:t>
      </w:r>
      <w:proofErr w:type="gramStart"/>
      <w:r>
        <w:rPr>
          <w:rFonts w:ascii="Times New Roman" w:hAnsi="Times New Roman" w:cs="Times New Roman"/>
          <w:sz w:val="24"/>
          <w:szCs w:val="24"/>
        </w:rPr>
        <w:t>après .</w:t>
      </w:r>
      <w:proofErr w:type="gramEnd"/>
      <w:r>
        <w:rPr>
          <w:rFonts w:ascii="Times New Roman" w:hAnsi="Times New Roman" w:cs="Times New Roman"/>
          <w:sz w:val="24"/>
          <w:szCs w:val="24"/>
        </w:rPr>
        <w:t xml:space="preserve"> </w:t>
      </w:r>
    </w:p>
    <w:p w14:paraId="12DB6F3A" w14:textId="77777777" w:rsidR="00556442" w:rsidRPr="00556442" w:rsidRDefault="009A24A9" w:rsidP="00556442">
      <w:pPr>
        <w:rPr>
          <w:rFonts w:ascii="Times New Roman" w:hAnsi="Times New Roman" w:cs="Times New Roman"/>
          <w:sz w:val="24"/>
          <w:szCs w:val="24"/>
        </w:rPr>
      </w:pPr>
      <w:r>
        <w:rPr>
          <w:rFonts w:ascii="Times New Roman" w:hAnsi="Times New Roman" w:cs="Times New Roman"/>
          <w:sz w:val="24"/>
          <w:szCs w:val="24"/>
        </w:rPr>
        <w:pict w14:anchorId="7EED6052">
          <v:rect id="_x0000_i1026" style="width:0;height:1.5pt" o:hralign="center" o:hrstd="t" o:hr="t" fillcolor="#a0a0a0" stroked="f"/>
        </w:pict>
      </w:r>
    </w:p>
    <w:p w14:paraId="0746AF62" w14:textId="4BF0A864" w:rsidR="00556442" w:rsidRPr="00556442" w:rsidRDefault="00556442" w:rsidP="00556442">
      <w:pPr>
        <w:rPr>
          <w:rFonts w:ascii="Times New Roman" w:hAnsi="Times New Roman" w:cs="Times New Roman"/>
          <w:b/>
          <w:bCs/>
          <w:sz w:val="24"/>
          <w:szCs w:val="24"/>
        </w:rPr>
      </w:pPr>
      <w:r w:rsidRPr="00556442">
        <w:rPr>
          <w:rFonts w:ascii="Times New Roman" w:hAnsi="Times New Roman" w:cs="Times New Roman"/>
          <w:b/>
          <w:bCs/>
          <w:sz w:val="24"/>
          <w:szCs w:val="24"/>
        </w:rPr>
        <w:t>Est-ce que cette grille est “obligatoire” pour tous les cadres du bâtiment ?</w:t>
      </w:r>
    </w:p>
    <w:p w14:paraId="3DC2F5A1" w14:textId="77777777" w:rsidR="00556442" w:rsidRPr="00556442" w:rsidRDefault="00556442" w:rsidP="00556442">
      <w:pPr>
        <w:rPr>
          <w:rFonts w:ascii="Times New Roman" w:hAnsi="Times New Roman" w:cs="Times New Roman"/>
          <w:sz w:val="24"/>
          <w:szCs w:val="24"/>
        </w:rPr>
      </w:pPr>
      <w:r w:rsidRPr="00556442">
        <w:rPr>
          <w:rFonts w:ascii="Times New Roman" w:hAnsi="Times New Roman" w:cs="Times New Roman"/>
          <w:sz w:val="24"/>
          <w:szCs w:val="24"/>
        </w:rPr>
        <w:t>Pas absolument pour tous, cela dépend de la situation juridique de l’entreprise :</w:t>
      </w:r>
    </w:p>
    <w:p w14:paraId="7B55EFB6" w14:textId="77777777" w:rsidR="00556442" w:rsidRPr="00556442" w:rsidRDefault="00556442" w:rsidP="00556442">
      <w:pPr>
        <w:numPr>
          <w:ilvl w:val="0"/>
          <w:numId w:val="3"/>
        </w:numPr>
        <w:rPr>
          <w:rFonts w:ascii="Times New Roman" w:hAnsi="Times New Roman" w:cs="Times New Roman"/>
          <w:sz w:val="24"/>
          <w:szCs w:val="24"/>
        </w:rPr>
      </w:pPr>
      <w:r w:rsidRPr="00556442">
        <w:rPr>
          <w:rFonts w:ascii="Times New Roman" w:hAnsi="Times New Roman" w:cs="Times New Roman"/>
          <w:sz w:val="24"/>
          <w:szCs w:val="24"/>
        </w:rPr>
        <w:t xml:space="preserve">La convention des cadres du bâtiment (IDCC 2420) </w:t>
      </w:r>
      <w:r w:rsidRPr="00556442">
        <w:rPr>
          <w:rFonts w:ascii="Times New Roman" w:hAnsi="Times New Roman" w:cs="Times New Roman"/>
          <w:b/>
          <w:bCs/>
          <w:sz w:val="24"/>
          <w:szCs w:val="24"/>
        </w:rPr>
        <w:t>n’a pas été étendue</w:t>
      </w:r>
      <w:r w:rsidRPr="00556442">
        <w:rPr>
          <w:rFonts w:ascii="Times New Roman" w:hAnsi="Times New Roman" w:cs="Times New Roman"/>
          <w:sz w:val="24"/>
          <w:szCs w:val="24"/>
        </w:rPr>
        <w:t xml:space="preserve"> par arrêté ministériel. Cela signifie qu’elle </w:t>
      </w:r>
      <w:r w:rsidRPr="00556442">
        <w:rPr>
          <w:rFonts w:ascii="Times New Roman" w:hAnsi="Times New Roman" w:cs="Times New Roman"/>
          <w:b/>
          <w:bCs/>
          <w:sz w:val="24"/>
          <w:szCs w:val="24"/>
        </w:rPr>
        <w:t>ne s’applique</w:t>
      </w:r>
      <w:r w:rsidRPr="00556442">
        <w:rPr>
          <w:rFonts w:ascii="Times New Roman" w:hAnsi="Times New Roman" w:cs="Times New Roman"/>
          <w:sz w:val="24"/>
          <w:szCs w:val="24"/>
        </w:rPr>
        <w:t xml:space="preserve"> qu’aux </w:t>
      </w:r>
      <w:r w:rsidRPr="00556442">
        <w:rPr>
          <w:rFonts w:ascii="Times New Roman" w:hAnsi="Times New Roman" w:cs="Times New Roman"/>
          <w:b/>
          <w:bCs/>
          <w:sz w:val="24"/>
          <w:szCs w:val="24"/>
        </w:rPr>
        <w:t>entreprises adhérentes</w:t>
      </w:r>
      <w:r w:rsidRPr="00556442">
        <w:rPr>
          <w:rFonts w:ascii="Times New Roman" w:hAnsi="Times New Roman" w:cs="Times New Roman"/>
          <w:sz w:val="24"/>
          <w:szCs w:val="24"/>
        </w:rPr>
        <w:t xml:space="preserve"> aux organisations patronales signataires. </w:t>
      </w:r>
      <w:hyperlink r:id="rId25" w:tgtFrame="_blank" w:history="1">
        <w:r w:rsidRPr="00556442">
          <w:rPr>
            <w:rStyle w:val="Lienhypertexte"/>
            <w:rFonts w:ascii="Times New Roman" w:hAnsi="Times New Roman" w:cs="Times New Roman"/>
            <w:sz w:val="24"/>
            <w:szCs w:val="24"/>
          </w:rPr>
          <w:t>Code du travail numérique+3Juritravail+3Legimedia+3</w:t>
        </w:r>
      </w:hyperlink>
    </w:p>
    <w:p w14:paraId="2ADA0B3C" w14:textId="77777777" w:rsidR="00556442" w:rsidRPr="00556442" w:rsidRDefault="00556442" w:rsidP="00556442">
      <w:pPr>
        <w:numPr>
          <w:ilvl w:val="0"/>
          <w:numId w:val="3"/>
        </w:numPr>
        <w:rPr>
          <w:rFonts w:ascii="Times New Roman" w:hAnsi="Times New Roman" w:cs="Times New Roman"/>
          <w:sz w:val="24"/>
          <w:szCs w:val="24"/>
        </w:rPr>
      </w:pPr>
      <w:r w:rsidRPr="00556442">
        <w:rPr>
          <w:rFonts w:ascii="Times New Roman" w:hAnsi="Times New Roman" w:cs="Times New Roman"/>
          <w:sz w:val="24"/>
          <w:szCs w:val="24"/>
        </w:rPr>
        <w:t xml:space="preserve">Si l’entreprise ne fait pas partie de ces organisations, elle </w:t>
      </w:r>
      <w:r w:rsidRPr="00556442">
        <w:rPr>
          <w:rFonts w:ascii="Times New Roman" w:hAnsi="Times New Roman" w:cs="Times New Roman"/>
          <w:b/>
          <w:bCs/>
          <w:sz w:val="24"/>
          <w:szCs w:val="24"/>
        </w:rPr>
        <w:t>n’est pas obligée</w:t>
      </w:r>
      <w:r w:rsidRPr="00556442">
        <w:rPr>
          <w:rFonts w:ascii="Times New Roman" w:hAnsi="Times New Roman" w:cs="Times New Roman"/>
          <w:sz w:val="24"/>
          <w:szCs w:val="24"/>
        </w:rPr>
        <w:t xml:space="preserve"> d’appliquer les minima de cette convention. </w:t>
      </w:r>
      <w:hyperlink r:id="rId26" w:tgtFrame="_blank" w:history="1">
        <w:r w:rsidRPr="00556442">
          <w:rPr>
            <w:rStyle w:val="Lienhypertexte"/>
            <w:rFonts w:ascii="Times New Roman" w:hAnsi="Times New Roman" w:cs="Times New Roman"/>
            <w:sz w:val="24"/>
            <w:szCs w:val="24"/>
          </w:rPr>
          <w:t>Code du travail numérique+3Éditions Tissot+3Éditions Tissot+3</w:t>
        </w:r>
      </w:hyperlink>
    </w:p>
    <w:p w14:paraId="09EDC8DA" w14:textId="77777777" w:rsidR="00556442" w:rsidRPr="00556442" w:rsidRDefault="00556442" w:rsidP="00556442">
      <w:pPr>
        <w:numPr>
          <w:ilvl w:val="0"/>
          <w:numId w:val="3"/>
        </w:numPr>
        <w:rPr>
          <w:rFonts w:ascii="Times New Roman" w:hAnsi="Times New Roman" w:cs="Times New Roman"/>
          <w:sz w:val="24"/>
          <w:szCs w:val="24"/>
        </w:rPr>
      </w:pPr>
      <w:r w:rsidRPr="00556442">
        <w:rPr>
          <w:rFonts w:ascii="Times New Roman" w:hAnsi="Times New Roman" w:cs="Times New Roman"/>
          <w:sz w:val="24"/>
          <w:szCs w:val="24"/>
        </w:rPr>
        <w:t xml:space="preserve">En revanche, si l’entreprise est adhérente, ou si un accord d’entreprise le prévoit, elle doit respecter ces minima conventionnels pour ses cadres. </w:t>
      </w:r>
      <w:hyperlink r:id="rId27" w:tgtFrame="_blank" w:history="1">
        <w:r w:rsidRPr="00556442">
          <w:rPr>
            <w:rStyle w:val="Lienhypertexte"/>
            <w:rFonts w:ascii="Times New Roman" w:hAnsi="Times New Roman" w:cs="Times New Roman"/>
            <w:sz w:val="24"/>
            <w:szCs w:val="24"/>
          </w:rPr>
          <w:t>Éditions Tissot+1</w:t>
        </w:r>
      </w:hyperlink>
    </w:p>
    <w:p w14:paraId="023F14B0" w14:textId="77777777" w:rsidR="00556442" w:rsidRPr="00556442" w:rsidRDefault="00556442" w:rsidP="00556442">
      <w:pPr>
        <w:numPr>
          <w:ilvl w:val="0"/>
          <w:numId w:val="3"/>
        </w:numPr>
        <w:rPr>
          <w:rFonts w:ascii="Times New Roman" w:hAnsi="Times New Roman" w:cs="Times New Roman"/>
          <w:sz w:val="24"/>
          <w:szCs w:val="24"/>
        </w:rPr>
      </w:pPr>
      <w:r w:rsidRPr="00556442">
        <w:rPr>
          <w:rFonts w:ascii="Times New Roman" w:hAnsi="Times New Roman" w:cs="Times New Roman"/>
          <w:sz w:val="24"/>
          <w:szCs w:val="24"/>
        </w:rPr>
        <w:t xml:space="preserve">Même pour les entreprises adhérentes, ces minima ne forcent pas une revalorisation automatique pour les cadres déjà rémunérés </w:t>
      </w:r>
      <w:r w:rsidRPr="00556442">
        <w:rPr>
          <w:rFonts w:ascii="Times New Roman" w:hAnsi="Times New Roman" w:cs="Times New Roman"/>
          <w:b/>
          <w:bCs/>
          <w:sz w:val="24"/>
          <w:szCs w:val="24"/>
        </w:rPr>
        <w:t>au-dessus</w:t>
      </w:r>
      <w:r w:rsidRPr="00556442">
        <w:rPr>
          <w:rFonts w:ascii="Times New Roman" w:hAnsi="Times New Roman" w:cs="Times New Roman"/>
          <w:sz w:val="24"/>
          <w:szCs w:val="24"/>
        </w:rPr>
        <w:t xml:space="preserve"> du minimum — l’obligation porte sur porter au moins à ce plancher les cadres dont la rémunération est inférieure. </w:t>
      </w:r>
      <w:hyperlink r:id="rId28" w:tgtFrame="_blank" w:history="1">
        <w:r w:rsidRPr="00556442">
          <w:rPr>
            <w:rStyle w:val="Lienhypertexte"/>
            <w:rFonts w:ascii="Times New Roman" w:hAnsi="Times New Roman" w:cs="Times New Roman"/>
            <w:sz w:val="24"/>
            <w:szCs w:val="24"/>
          </w:rPr>
          <w:t>Éditions Tissot+1</w:t>
        </w:r>
      </w:hyperlink>
    </w:p>
    <w:p w14:paraId="3C3A4EE9" w14:textId="77777777" w:rsidR="00CC51A6" w:rsidRDefault="00CC51A6" w:rsidP="00556442">
      <w:pPr>
        <w:rPr>
          <w:rFonts w:ascii="Times New Roman" w:hAnsi="Times New Roman" w:cs="Times New Roman"/>
          <w:sz w:val="24"/>
          <w:szCs w:val="24"/>
        </w:rPr>
      </w:pPr>
    </w:p>
    <w:p w14:paraId="05011F7B" w14:textId="6A78ED73" w:rsidR="00556442" w:rsidRPr="00CC51A6" w:rsidRDefault="00556442" w:rsidP="00CC51A6">
      <w:pPr>
        <w:pBdr>
          <w:top w:val="single" w:sz="4" w:space="1" w:color="auto"/>
          <w:left w:val="single" w:sz="4" w:space="4" w:color="auto"/>
          <w:bottom w:val="single" w:sz="4" w:space="1" w:color="auto"/>
          <w:right w:val="single" w:sz="4" w:space="4" w:color="auto"/>
        </w:pBdr>
        <w:rPr>
          <w:rFonts w:ascii="Times New Roman" w:hAnsi="Times New Roman" w:cs="Times New Roman"/>
          <w:i/>
          <w:iCs/>
          <w:sz w:val="24"/>
          <w:szCs w:val="24"/>
        </w:rPr>
      </w:pPr>
      <w:r w:rsidRPr="00556442">
        <w:rPr>
          <w:rFonts w:ascii="Times New Roman" w:hAnsi="Times New Roman" w:cs="Times New Roman"/>
          <w:i/>
          <w:iCs/>
          <w:sz w:val="24"/>
          <w:szCs w:val="24"/>
        </w:rPr>
        <w:t>Donc : la grille n’est pas automatiquement applicable “à tous les cadres”, mais aux cadres dans les entreprises adhérentes à la convention des cadres du bâtiment ou parties prenantes aux accords de branche.</w:t>
      </w:r>
    </w:p>
    <w:p w14:paraId="1A5C13CF" w14:textId="77777777" w:rsidR="00CC51A6" w:rsidRPr="00556442" w:rsidRDefault="00CC51A6" w:rsidP="00556442">
      <w:pPr>
        <w:rPr>
          <w:rFonts w:ascii="Times New Roman" w:hAnsi="Times New Roman" w:cs="Times New Roman"/>
          <w:sz w:val="24"/>
          <w:szCs w:val="24"/>
        </w:rPr>
      </w:pPr>
    </w:p>
    <w:p w14:paraId="502087BA" w14:textId="77777777" w:rsidR="00CC51A6" w:rsidRDefault="00CC51A6" w:rsidP="00556442">
      <w:pPr>
        <w:rPr>
          <w:rFonts w:ascii="Times New Roman" w:hAnsi="Times New Roman" w:cs="Times New Roman"/>
          <w:b/>
          <w:bCs/>
          <w:sz w:val="24"/>
          <w:szCs w:val="24"/>
        </w:rPr>
      </w:pPr>
    </w:p>
    <w:p w14:paraId="2B67783F" w14:textId="77777777" w:rsidR="00CC51A6" w:rsidRDefault="00CC51A6" w:rsidP="00556442">
      <w:pPr>
        <w:rPr>
          <w:rFonts w:ascii="Times New Roman" w:hAnsi="Times New Roman" w:cs="Times New Roman"/>
          <w:b/>
          <w:bCs/>
          <w:sz w:val="24"/>
          <w:szCs w:val="24"/>
        </w:rPr>
      </w:pPr>
    </w:p>
    <w:p w14:paraId="73B20ED0" w14:textId="30EEA3A4" w:rsidR="00556442" w:rsidRDefault="00CC51A6" w:rsidP="00556442">
      <w:pPr>
        <w:rPr>
          <w:rFonts w:ascii="Times New Roman" w:hAnsi="Times New Roman" w:cs="Times New Roman"/>
          <w:b/>
          <w:bCs/>
          <w:sz w:val="24"/>
          <w:szCs w:val="24"/>
        </w:rPr>
      </w:pPr>
      <w:r w:rsidRPr="009C61A9">
        <w:rPr>
          <w:rFonts w:ascii="Times New Roman" w:hAnsi="Times New Roman" w:cs="Times New Roman"/>
          <w:noProof/>
          <w:sz w:val="24"/>
          <w:szCs w:val="24"/>
        </w:rPr>
        <w:lastRenderedPageBreak/>
        <w:drawing>
          <wp:inline distT="0" distB="0" distL="0" distR="0" wp14:anchorId="4E088C24" wp14:editId="2E6B604E">
            <wp:extent cx="5760720" cy="2070100"/>
            <wp:effectExtent l="0" t="0" r="0" b="6350"/>
            <wp:docPr id="39981016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1853384" name=""/>
                    <pic:cNvPicPr/>
                  </pic:nvPicPr>
                  <pic:blipFill>
                    <a:blip r:embed="rId29"/>
                    <a:stretch>
                      <a:fillRect/>
                    </a:stretch>
                  </pic:blipFill>
                  <pic:spPr>
                    <a:xfrm>
                      <a:off x="0" y="0"/>
                      <a:ext cx="5760720" cy="2070100"/>
                    </a:xfrm>
                    <a:prstGeom prst="rect">
                      <a:avLst/>
                    </a:prstGeom>
                  </pic:spPr>
                </pic:pic>
              </a:graphicData>
            </a:graphic>
          </wp:inline>
        </w:drawing>
      </w:r>
      <w:r>
        <w:rPr>
          <w:rFonts w:ascii="Times New Roman" w:hAnsi="Times New Roman" w:cs="Times New Roman"/>
          <w:b/>
          <w:bCs/>
          <w:sz w:val="24"/>
          <w:szCs w:val="24"/>
        </w:rPr>
        <w:t xml:space="preserve">Précisions : </w:t>
      </w:r>
      <w:r w:rsidR="00556442" w:rsidRPr="00556442">
        <w:rPr>
          <w:rFonts w:ascii="Times New Roman" w:hAnsi="Times New Roman" w:cs="Times New Roman"/>
          <w:b/>
          <w:bCs/>
          <w:sz w:val="24"/>
          <w:szCs w:val="24"/>
        </w:rPr>
        <w:t>Comment fonctionne la classification des cadres du bâtiment ?</w:t>
      </w:r>
    </w:p>
    <w:p w14:paraId="74905394" w14:textId="64B78D04" w:rsidR="00CC51A6" w:rsidRPr="00556442" w:rsidRDefault="00CC51A6" w:rsidP="00556442">
      <w:pPr>
        <w:rPr>
          <w:rFonts w:ascii="Times New Roman" w:hAnsi="Times New Roman" w:cs="Times New Roman"/>
          <w:i/>
          <w:iCs/>
          <w:sz w:val="24"/>
          <w:szCs w:val="24"/>
        </w:rPr>
      </w:pPr>
      <w:r>
        <w:rPr>
          <w:rFonts w:ascii="Times New Roman" w:hAnsi="Times New Roman" w:cs="Times New Roman"/>
          <w:b/>
          <w:bCs/>
          <w:sz w:val="24"/>
          <w:szCs w:val="24"/>
        </w:rPr>
        <w:t xml:space="preserve">Source : </w:t>
      </w:r>
      <w:r w:rsidRPr="00CC51A6">
        <w:rPr>
          <w:rFonts w:ascii="Times New Roman" w:hAnsi="Times New Roman" w:cs="Times New Roman"/>
          <w:i/>
          <w:iCs/>
          <w:sz w:val="24"/>
          <w:szCs w:val="24"/>
        </w:rPr>
        <w:t>https://www.editions-tissot.fr/acheter-convention-collective/ccn-batiment-cadres-salaires?utm_source=chatgpt.com</w:t>
      </w:r>
    </w:p>
    <w:p w14:paraId="10EF3794" w14:textId="77777777" w:rsidR="00556442" w:rsidRPr="00556442" w:rsidRDefault="00556442" w:rsidP="00556442">
      <w:pPr>
        <w:rPr>
          <w:rFonts w:ascii="Times New Roman" w:hAnsi="Times New Roman" w:cs="Times New Roman"/>
          <w:sz w:val="24"/>
          <w:szCs w:val="24"/>
        </w:rPr>
      </w:pPr>
      <w:r w:rsidRPr="00556442">
        <w:rPr>
          <w:rFonts w:ascii="Times New Roman" w:hAnsi="Times New Roman" w:cs="Times New Roman"/>
          <w:sz w:val="24"/>
          <w:szCs w:val="24"/>
        </w:rPr>
        <w:t>La classification professionnelle des cadres du bâtiment est un outil essentiel pour déterminer non seulement le salaire minimum à appliquer, mais également les autres règles de droit du travail à mettre en œuvre (aménagement du temps de travail, retraite, prévoyance, etc.).</w:t>
      </w:r>
    </w:p>
    <w:p w14:paraId="4433DF8A" w14:textId="77777777" w:rsidR="00556442" w:rsidRPr="00556442" w:rsidRDefault="00556442" w:rsidP="00556442">
      <w:pPr>
        <w:rPr>
          <w:rFonts w:ascii="Times New Roman" w:hAnsi="Times New Roman" w:cs="Times New Roman"/>
          <w:sz w:val="24"/>
          <w:szCs w:val="24"/>
        </w:rPr>
      </w:pPr>
      <w:r w:rsidRPr="00556442">
        <w:rPr>
          <w:rFonts w:ascii="Times New Roman" w:hAnsi="Times New Roman" w:cs="Times New Roman"/>
          <w:sz w:val="24"/>
          <w:szCs w:val="24"/>
        </w:rPr>
        <w:t>Dans le secteur du bâtiment, les postes occupés par les cadres sont essentiellement ceux d'ingénieurs et de directeurs ou conducteurs de travaux. On y retrouve à la fois des fonctions d'expertise et de management.</w:t>
      </w:r>
    </w:p>
    <w:p w14:paraId="15138282" w14:textId="77777777" w:rsidR="00556442" w:rsidRPr="00556442" w:rsidRDefault="00556442" w:rsidP="00556442">
      <w:pPr>
        <w:rPr>
          <w:rFonts w:ascii="Times New Roman" w:hAnsi="Times New Roman" w:cs="Times New Roman"/>
          <w:sz w:val="24"/>
          <w:szCs w:val="24"/>
        </w:rPr>
      </w:pPr>
      <w:r w:rsidRPr="00556442">
        <w:rPr>
          <w:rFonts w:ascii="Times New Roman" w:hAnsi="Times New Roman" w:cs="Times New Roman"/>
          <w:sz w:val="24"/>
          <w:szCs w:val="24"/>
        </w:rPr>
        <w:t>En pratique, la grille de classification des cadres du bâtiment comprend 3 niveaux de classement, allant de A à C.</w:t>
      </w:r>
    </w:p>
    <w:p w14:paraId="288272BF" w14:textId="77777777" w:rsidR="00556442" w:rsidRPr="00556442" w:rsidRDefault="00556442" w:rsidP="00556442">
      <w:pPr>
        <w:numPr>
          <w:ilvl w:val="0"/>
          <w:numId w:val="4"/>
        </w:numPr>
        <w:rPr>
          <w:rFonts w:ascii="Times New Roman" w:hAnsi="Times New Roman" w:cs="Times New Roman"/>
          <w:sz w:val="24"/>
          <w:szCs w:val="24"/>
        </w:rPr>
      </w:pPr>
      <w:proofErr w:type="gramStart"/>
      <w:r w:rsidRPr="00556442">
        <w:rPr>
          <w:rFonts w:ascii="Times New Roman" w:hAnsi="Times New Roman" w:cs="Times New Roman"/>
          <w:sz w:val="24"/>
          <w:szCs w:val="24"/>
        </w:rPr>
        <w:t>la</w:t>
      </w:r>
      <w:proofErr w:type="gramEnd"/>
      <w:r w:rsidRPr="00556442">
        <w:rPr>
          <w:rFonts w:ascii="Times New Roman" w:hAnsi="Times New Roman" w:cs="Times New Roman"/>
          <w:sz w:val="24"/>
          <w:szCs w:val="24"/>
        </w:rPr>
        <w:t xml:space="preserve"> </w:t>
      </w:r>
      <w:r w:rsidRPr="00556442">
        <w:rPr>
          <w:rFonts w:ascii="Times New Roman" w:hAnsi="Times New Roman" w:cs="Times New Roman"/>
          <w:b/>
          <w:bCs/>
          <w:sz w:val="24"/>
          <w:szCs w:val="24"/>
        </w:rPr>
        <w:t>position A</w:t>
      </w:r>
      <w:r w:rsidRPr="00556442">
        <w:rPr>
          <w:rFonts w:ascii="Times New Roman" w:hAnsi="Times New Roman" w:cs="Times New Roman"/>
          <w:sz w:val="24"/>
          <w:szCs w:val="24"/>
        </w:rPr>
        <w:t xml:space="preserve"> vise les ingénieurs ou assimilés débutants ;</w:t>
      </w:r>
    </w:p>
    <w:p w14:paraId="2F78C1BC" w14:textId="77777777" w:rsidR="00556442" w:rsidRPr="00556442" w:rsidRDefault="00556442" w:rsidP="00556442">
      <w:pPr>
        <w:numPr>
          <w:ilvl w:val="0"/>
          <w:numId w:val="4"/>
        </w:numPr>
        <w:rPr>
          <w:rFonts w:ascii="Times New Roman" w:hAnsi="Times New Roman" w:cs="Times New Roman"/>
          <w:sz w:val="24"/>
          <w:szCs w:val="24"/>
        </w:rPr>
      </w:pPr>
      <w:proofErr w:type="gramStart"/>
      <w:r w:rsidRPr="00556442">
        <w:rPr>
          <w:rFonts w:ascii="Times New Roman" w:hAnsi="Times New Roman" w:cs="Times New Roman"/>
          <w:sz w:val="24"/>
          <w:szCs w:val="24"/>
        </w:rPr>
        <w:t>la</w:t>
      </w:r>
      <w:proofErr w:type="gramEnd"/>
      <w:r w:rsidRPr="00556442">
        <w:rPr>
          <w:rFonts w:ascii="Times New Roman" w:hAnsi="Times New Roman" w:cs="Times New Roman"/>
          <w:sz w:val="24"/>
          <w:szCs w:val="24"/>
        </w:rPr>
        <w:t xml:space="preserve"> </w:t>
      </w:r>
      <w:r w:rsidRPr="00556442">
        <w:rPr>
          <w:rFonts w:ascii="Times New Roman" w:hAnsi="Times New Roman" w:cs="Times New Roman"/>
          <w:b/>
          <w:bCs/>
          <w:sz w:val="24"/>
          <w:szCs w:val="24"/>
        </w:rPr>
        <w:t>position B</w:t>
      </w:r>
      <w:r w:rsidRPr="00556442">
        <w:rPr>
          <w:rFonts w:ascii="Times New Roman" w:hAnsi="Times New Roman" w:cs="Times New Roman"/>
          <w:sz w:val="24"/>
          <w:szCs w:val="24"/>
        </w:rPr>
        <w:t xml:space="preserve"> concerne les ingénieurs ou assimilés après au moins 4 années de pratique de la profession ;</w:t>
      </w:r>
    </w:p>
    <w:p w14:paraId="46AD138D" w14:textId="77777777" w:rsidR="00556442" w:rsidRPr="00556442" w:rsidRDefault="00556442" w:rsidP="00556442">
      <w:pPr>
        <w:numPr>
          <w:ilvl w:val="0"/>
          <w:numId w:val="4"/>
        </w:numPr>
        <w:rPr>
          <w:rFonts w:ascii="Times New Roman" w:hAnsi="Times New Roman" w:cs="Times New Roman"/>
          <w:sz w:val="24"/>
          <w:szCs w:val="24"/>
        </w:rPr>
      </w:pPr>
      <w:proofErr w:type="gramStart"/>
      <w:r w:rsidRPr="00556442">
        <w:rPr>
          <w:rFonts w:ascii="Times New Roman" w:hAnsi="Times New Roman" w:cs="Times New Roman"/>
          <w:sz w:val="24"/>
          <w:szCs w:val="24"/>
        </w:rPr>
        <w:t>la</w:t>
      </w:r>
      <w:proofErr w:type="gramEnd"/>
      <w:r w:rsidRPr="00556442">
        <w:rPr>
          <w:rFonts w:ascii="Times New Roman" w:hAnsi="Times New Roman" w:cs="Times New Roman"/>
          <w:sz w:val="24"/>
          <w:szCs w:val="24"/>
        </w:rPr>
        <w:t xml:space="preserve"> </w:t>
      </w:r>
      <w:r w:rsidRPr="00556442">
        <w:rPr>
          <w:rFonts w:ascii="Times New Roman" w:hAnsi="Times New Roman" w:cs="Times New Roman"/>
          <w:b/>
          <w:bCs/>
          <w:sz w:val="24"/>
          <w:szCs w:val="24"/>
        </w:rPr>
        <w:t>position C</w:t>
      </w:r>
      <w:r w:rsidRPr="00556442">
        <w:rPr>
          <w:rFonts w:ascii="Times New Roman" w:hAnsi="Times New Roman" w:cs="Times New Roman"/>
          <w:sz w:val="24"/>
          <w:szCs w:val="24"/>
        </w:rPr>
        <w:t xml:space="preserve"> concerne les cadres techniques, administratifs ou commerciaux (exemples : ingénieur chef de bureau d’études ou chef de service comptabilité).</w:t>
      </w:r>
    </w:p>
    <w:p w14:paraId="78D3E249" w14:textId="77777777" w:rsidR="00556442" w:rsidRPr="00556442" w:rsidRDefault="00556442" w:rsidP="00556442">
      <w:pPr>
        <w:rPr>
          <w:rFonts w:ascii="Times New Roman" w:hAnsi="Times New Roman" w:cs="Times New Roman"/>
          <w:sz w:val="24"/>
          <w:szCs w:val="24"/>
        </w:rPr>
      </w:pPr>
      <w:r w:rsidRPr="00556442">
        <w:rPr>
          <w:rFonts w:ascii="Times New Roman" w:hAnsi="Times New Roman" w:cs="Times New Roman"/>
          <w:sz w:val="24"/>
          <w:szCs w:val="24"/>
        </w:rPr>
        <w:t>Chaque position se décompose en plusieurs échelons, auxquels sont associés un coefficient hiérarchique.</w:t>
      </w:r>
    </w:p>
    <w:p w14:paraId="739CF118" w14:textId="77777777" w:rsidR="00556442" w:rsidRPr="00556442" w:rsidRDefault="00556442" w:rsidP="00556442">
      <w:pPr>
        <w:rPr>
          <w:rFonts w:ascii="Times New Roman" w:hAnsi="Times New Roman" w:cs="Times New Roman"/>
          <w:sz w:val="24"/>
          <w:szCs w:val="24"/>
        </w:rPr>
      </w:pPr>
      <w:r w:rsidRPr="00556442">
        <w:rPr>
          <w:rFonts w:ascii="Times New Roman" w:hAnsi="Times New Roman" w:cs="Times New Roman"/>
          <w:sz w:val="24"/>
          <w:szCs w:val="24"/>
        </w:rPr>
        <w:t>A chaque fois, on y retrouve la formation, l'expérience et les compétences nécessitées par chaque type de fonction. Un descriptif de la fonction permet de mieux cerner quel type de profil est attendu sur le poste.</w:t>
      </w:r>
    </w:p>
    <w:p w14:paraId="66DA192E" w14:textId="77777777" w:rsidR="00556442" w:rsidRPr="00556442" w:rsidRDefault="00556442" w:rsidP="00556442">
      <w:pPr>
        <w:rPr>
          <w:rFonts w:ascii="Times New Roman" w:hAnsi="Times New Roman" w:cs="Times New Roman"/>
          <w:b/>
          <w:bCs/>
          <w:sz w:val="24"/>
          <w:szCs w:val="24"/>
        </w:rPr>
      </w:pPr>
      <w:r w:rsidRPr="00556442">
        <w:rPr>
          <w:rFonts w:ascii="Times New Roman" w:hAnsi="Times New Roman" w:cs="Times New Roman"/>
          <w:b/>
          <w:bCs/>
          <w:sz w:val="24"/>
          <w:szCs w:val="24"/>
        </w:rPr>
        <w:t>Exemple</w:t>
      </w:r>
    </w:p>
    <w:p w14:paraId="5804F677" w14:textId="77777777" w:rsidR="00556442" w:rsidRPr="00556442" w:rsidRDefault="00556442" w:rsidP="00556442">
      <w:pPr>
        <w:rPr>
          <w:rFonts w:ascii="Times New Roman" w:hAnsi="Times New Roman" w:cs="Times New Roman"/>
          <w:sz w:val="24"/>
          <w:szCs w:val="24"/>
        </w:rPr>
      </w:pPr>
      <w:r w:rsidRPr="00556442">
        <w:rPr>
          <w:rFonts w:ascii="Times New Roman" w:hAnsi="Times New Roman" w:cs="Times New Roman"/>
          <w:b/>
          <w:bCs/>
          <w:sz w:val="24"/>
          <w:szCs w:val="24"/>
        </w:rPr>
        <w:t xml:space="preserve">Ingénieur d'études : </w:t>
      </w:r>
      <w:r w:rsidRPr="00556442">
        <w:rPr>
          <w:rFonts w:ascii="Times New Roman" w:hAnsi="Times New Roman" w:cs="Times New Roman"/>
          <w:sz w:val="24"/>
          <w:szCs w:val="24"/>
        </w:rPr>
        <w:t>sous les ordres d'un chef de bureau d'études ou du chef de l'entreprise, il effectue seul les études et les calculs complets d'un projet courant ou les calculs d'une ou de plusieurs parties d'un projet général, sans nécessairement connaître l'ensemble de celui-ci. Il peut être appelé à présenter son étude et la discuter.</w:t>
      </w:r>
    </w:p>
    <w:p w14:paraId="51701DA1" w14:textId="77777777" w:rsidR="00556442" w:rsidRPr="00556442" w:rsidRDefault="00556442" w:rsidP="00556442">
      <w:pPr>
        <w:rPr>
          <w:rFonts w:ascii="Times New Roman" w:hAnsi="Times New Roman" w:cs="Times New Roman"/>
          <w:b/>
          <w:bCs/>
          <w:sz w:val="24"/>
          <w:szCs w:val="24"/>
        </w:rPr>
      </w:pPr>
      <w:r w:rsidRPr="00556442">
        <w:rPr>
          <w:rFonts w:ascii="Times New Roman" w:hAnsi="Times New Roman" w:cs="Times New Roman"/>
          <w:b/>
          <w:bCs/>
          <w:sz w:val="24"/>
          <w:szCs w:val="24"/>
        </w:rPr>
        <w:t>Quels sont les coefficients de la classification des cadres du bâtiment ?</w:t>
      </w:r>
    </w:p>
    <w:p w14:paraId="552D80A1" w14:textId="77777777" w:rsidR="00556442" w:rsidRPr="00556442" w:rsidRDefault="00556442" w:rsidP="00CC51A6">
      <w:pPr>
        <w:jc w:val="both"/>
        <w:rPr>
          <w:rFonts w:ascii="Times New Roman" w:hAnsi="Times New Roman" w:cs="Times New Roman"/>
          <w:sz w:val="24"/>
          <w:szCs w:val="24"/>
        </w:rPr>
      </w:pPr>
      <w:r w:rsidRPr="00556442">
        <w:rPr>
          <w:rFonts w:ascii="Times New Roman" w:hAnsi="Times New Roman" w:cs="Times New Roman"/>
          <w:sz w:val="24"/>
          <w:szCs w:val="24"/>
        </w:rPr>
        <w:t>Dans la convention collective des cadres du bâtiment (IDCC 2420), les coefficients hiérarchiques permettent de déterminer les salaires minima que l'employeur doit verser.</w:t>
      </w:r>
    </w:p>
    <w:p w14:paraId="4DAC83D8" w14:textId="77777777" w:rsidR="00556442" w:rsidRPr="00556442" w:rsidRDefault="00556442" w:rsidP="00556442">
      <w:pPr>
        <w:rPr>
          <w:rFonts w:ascii="Times New Roman" w:hAnsi="Times New Roman" w:cs="Times New Roman"/>
          <w:sz w:val="24"/>
          <w:szCs w:val="24"/>
        </w:rPr>
      </w:pPr>
      <w:r w:rsidRPr="00556442">
        <w:rPr>
          <w:rFonts w:ascii="Times New Roman" w:hAnsi="Times New Roman" w:cs="Times New Roman"/>
          <w:sz w:val="24"/>
          <w:szCs w:val="24"/>
        </w:rPr>
        <w:lastRenderedPageBreak/>
        <w:t>Schématiquement, ces coefficients correspondent à des postes de :</w:t>
      </w:r>
    </w:p>
    <w:p w14:paraId="6E4AC9C3" w14:textId="6F21E590" w:rsidR="00556442" w:rsidRPr="00556442" w:rsidRDefault="00CC51A6" w:rsidP="00556442">
      <w:pPr>
        <w:numPr>
          <w:ilvl w:val="0"/>
          <w:numId w:val="5"/>
        </w:numPr>
        <w:rPr>
          <w:rFonts w:ascii="Times New Roman" w:hAnsi="Times New Roman" w:cs="Times New Roman"/>
          <w:sz w:val="24"/>
          <w:szCs w:val="24"/>
        </w:rPr>
      </w:pPr>
      <w:r>
        <w:rPr>
          <w:rFonts w:ascii="Times New Roman" w:hAnsi="Times New Roman" w:cs="Times New Roman"/>
          <w:b/>
          <w:bCs/>
          <w:sz w:val="24"/>
          <w:szCs w:val="24"/>
        </w:rPr>
        <w:t>C</w:t>
      </w:r>
      <w:r w:rsidR="00556442" w:rsidRPr="00556442">
        <w:rPr>
          <w:rFonts w:ascii="Times New Roman" w:hAnsi="Times New Roman" w:cs="Times New Roman"/>
          <w:b/>
          <w:bCs/>
          <w:sz w:val="24"/>
          <w:szCs w:val="24"/>
        </w:rPr>
        <w:t>adres débutants</w:t>
      </w:r>
      <w:r w:rsidR="00556442" w:rsidRPr="00556442">
        <w:rPr>
          <w:rFonts w:ascii="Times New Roman" w:hAnsi="Times New Roman" w:cs="Times New Roman"/>
          <w:sz w:val="24"/>
          <w:szCs w:val="24"/>
        </w:rPr>
        <w:t>, ayant peu de responsabilités (coefficients 60 à 85) ;</w:t>
      </w:r>
    </w:p>
    <w:p w14:paraId="462B24F1" w14:textId="3AA9B276" w:rsidR="00556442" w:rsidRPr="00556442" w:rsidRDefault="00CC51A6" w:rsidP="00556442">
      <w:pPr>
        <w:numPr>
          <w:ilvl w:val="0"/>
          <w:numId w:val="5"/>
        </w:numPr>
        <w:rPr>
          <w:rFonts w:ascii="Times New Roman" w:hAnsi="Times New Roman" w:cs="Times New Roman"/>
          <w:sz w:val="24"/>
          <w:szCs w:val="24"/>
        </w:rPr>
      </w:pPr>
      <w:r>
        <w:rPr>
          <w:rFonts w:ascii="Times New Roman" w:hAnsi="Times New Roman" w:cs="Times New Roman"/>
          <w:b/>
          <w:bCs/>
          <w:sz w:val="24"/>
          <w:szCs w:val="24"/>
        </w:rPr>
        <w:t>C</w:t>
      </w:r>
      <w:r w:rsidR="00556442" w:rsidRPr="00556442">
        <w:rPr>
          <w:rFonts w:ascii="Times New Roman" w:hAnsi="Times New Roman" w:cs="Times New Roman"/>
          <w:b/>
          <w:bCs/>
          <w:sz w:val="24"/>
          <w:szCs w:val="24"/>
        </w:rPr>
        <w:t>adres intermédiaires</w:t>
      </w:r>
      <w:r w:rsidR="00556442" w:rsidRPr="00556442">
        <w:rPr>
          <w:rFonts w:ascii="Times New Roman" w:hAnsi="Times New Roman" w:cs="Times New Roman"/>
          <w:sz w:val="24"/>
          <w:szCs w:val="24"/>
        </w:rPr>
        <w:t>, avec des fonctions de management d'équipes ou de projets (coefficients 90 à 120) ;</w:t>
      </w:r>
    </w:p>
    <w:p w14:paraId="003508FF" w14:textId="20DFEBE8" w:rsidR="00556442" w:rsidRPr="00556442" w:rsidRDefault="00CC51A6" w:rsidP="00556442">
      <w:pPr>
        <w:numPr>
          <w:ilvl w:val="0"/>
          <w:numId w:val="5"/>
        </w:numPr>
        <w:rPr>
          <w:rFonts w:ascii="Times New Roman" w:hAnsi="Times New Roman" w:cs="Times New Roman"/>
          <w:sz w:val="24"/>
          <w:szCs w:val="24"/>
        </w:rPr>
      </w:pPr>
      <w:r>
        <w:rPr>
          <w:rFonts w:ascii="Times New Roman" w:hAnsi="Times New Roman" w:cs="Times New Roman"/>
          <w:b/>
          <w:bCs/>
          <w:sz w:val="24"/>
          <w:szCs w:val="24"/>
        </w:rPr>
        <w:t>C</w:t>
      </w:r>
      <w:r w:rsidR="00556442" w:rsidRPr="00556442">
        <w:rPr>
          <w:rFonts w:ascii="Times New Roman" w:hAnsi="Times New Roman" w:cs="Times New Roman"/>
          <w:b/>
          <w:bCs/>
          <w:sz w:val="24"/>
          <w:szCs w:val="24"/>
        </w:rPr>
        <w:t>adres confirmés</w:t>
      </w:r>
      <w:r w:rsidR="00556442" w:rsidRPr="00556442">
        <w:rPr>
          <w:rFonts w:ascii="Times New Roman" w:hAnsi="Times New Roman" w:cs="Times New Roman"/>
          <w:sz w:val="24"/>
          <w:szCs w:val="24"/>
        </w:rPr>
        <w:t>, très autonomes et avec des responsabilités importantes (coefficient 130 à 162).</w:t>
      </w:r>
    </w:p>
    <w:p w14:paraId="0DA6D124" w14:textId="77777777" w:rsidR="00556442" w:rsidRPr="00556442" w:rsidRDefault="00556442" w:rsidP="00556442">
      <w:pPr>
        <w:rPr>
          <w:rFonts w:ascii="Times New Roman" w:hAnsi="Times New Roman" w:cs="Times New Roman"/>
          <w:sz w:val="24"/>
          <w:szCs w:val="24"/>
        </w:rPr>
      </w:pPr>
      <w:r w:rsidRPr="00556442">
        <w:rPr>
          <w:rFonts w:ascii="Times New Roman" w:hAnsi="Times New Roman" w:cs="Times New Roman"/>
          <w:sz w:val="24"/>
          <w:szCs w:val="24"/>
        </w:rPr>
        <w:t>Pour les coefficients en bas de l'échelle, l'attribution du coefficient s’effectue en fonction de l’âge du salarié.</w:t>
      </w:r>
    </w:p>
    <w:p w14:paraId="53B215E4" w14:textId="77777777" w:rsidR="00556442" w:rsidRPr="00556442" w:rsidRDefault="00556442" w:rsidP="00556442">
      <w:pPr>
        <w:numPr>
          <w:ilvl w:val="0"/>
          <w:numId w:val="6"/>
        </w:numPr>
        <w:rPr>
          <w:rFonts w:ascii="Times New Roman" w:hAnsi="Times New Roman" w:cs="Times New Roman"/>
          <w:sz w:val="24"/>
          <w:szCs w:val="24"/>
        </w:rPr>
      </w:pPr>
      <w:proofErr w:type="gramStart"/>
      <w:r w:rsidRPr="00556442">
        <w:rPr>
          <w:rFonts w:ascii="Times New Roman" w:hAnsi="Times New Roman" w:cs="Times New Roman"/>
          <w:sz w:val="24"/>
          <w:szCs w:val="24"/>
        </w:rPr>
        <w:t>moins</w:t>
      </w:r>
      <w:proofErr w:type="gramEnd"/>
      <w:r w:rsidRPr="00556442">
        <w:rPr>
          <w:rFonts w:ascii="Times New Roman" w:hAnsi="Times New Roman" w:cs="Times New Roman"/>
          <w:sz w:val="24"/>
          <w:szCs w:val="24"/>
        </w:rPr>
        <w:t xml:space="preserve"> de 24 ans : coefficient 60 ;</w:t>
      </w:r>
    </w:p>
    <w:p w14:paraId="71FE9C6E" w14:textId="77777777" w:rsidR="00556442" w:rsidRPr="00556442" w:rsidRDefault="00556442" w:rsidP="00556442">
      <w:pPr>
        <w:numPr>
          <w:ilvl w:val="0"/>
          <w:numId w:val="6"/>
        </w:numPr>
        <w:rPr>
          <w:rFonts w:ascii="Times New Roman" w:hAnsi="Times New Roman" w:cs="Times New Roman"/>
          <w:sz w:val="24"/>
          <w:szCs w:val="24"/>
        </w:rPr>
      </w:pPr>
      <w:proofErr w:type="gramStart"/>
      <w:r w:rsidRPr="00556442">
        <w:rPr>
          <w:rFonts w:ascii="Times New Roman" w:hAnsi="Times New Roman" w:cs="Times New Roman"/>
          <w:sz w:val="24"/>
          <w:szCs w:val="24"/>
        </w:rPr>
        <w:t>de</w:t>
      </w:r>
      <w:proofErr w:type="gramEnd"/>
      <w:r w:rsidRPr="00556442">
        <w:rPr>
          <w:rFonts w:ascii="Times New Roman" w:hAnsi="Times New Roman" w:cs="Times New Roman"/>
          <w:sz w:val="24"/>
          <w:szCs w:val="24"/>
        </w:rPr>
        <w:t xml:space="preserve"> 24 à 26 ans : coefficient 70 ;</w:t>
      </w:r>
    </w:p>
    <w:p w14:paraId="4FC41AC0" w14:textId="77777777" w:rsidR="00556442" w:rsidRPr="00556442" w:rsidRDefault="00556442" w:rsidP="00556442">
      <w:pPr>
        <w:numPr>
          <w:ilvl w:val="0"/>
          <w:numId w:val="6"/>
        </w:numPr>
        <w:rPr>
          <w:rFonts w:ascii="Times New Roman" w:hAnsi="Times New Roman" w:cs="Times New Roman"/>
          <w:sz w:val="24"/>
          <w:szCs w:val="24"/>
        </w:rPr>
      </w:pPr>
      <w:proofErr w:type="gramStart"/>
      <w:r w:rsidRPr="00556442">
        <w:rPr>
          <w:rFonts w:ascii="Times New Roman" w:hAnsi="Times New Roman" w:cs="Times New Roman"/>
          <w:sz w:val="24"/>
          <w:szCs w:val="24"/>
        </w:rPr>
        <w:t>de</w:t>
      </w:r>
      <w:proofErr w:type="gramEnd"/>
      <w:r w:rsidRPr="00556442">
        <w:rPr>
          <w:rFonts w:ascii="Times New Roman" w:hAnsi="Times New Roman" w:cs="Times New Roman"/>
          <w:sz w:val="24"/>
          <w:szCs w:val="24"/>
        </w:rPr>
        <w:t xml:space="preserve"> 26 à 28 ans : coefficient 80.</w:t>
      </w:r>
    </w:p>
    <w:p w14:paraId="31431C15" w14:textId="77777777" w:rsidR="00556442" w:rsidRPr="00556442" w:rsidRDefault="00556442" w:rsidP="00556442">
      <w:pPr>
        <w:rPr>
          <w:rFonts w:ascii="Times New Roman" w:hAnsi="Times New Roman" w:cs="Times New Roman"/>
          <w:b/>
          <w:bCs/>
          <w:sz w:val="24"/>
          <w:szCs w:val="24"/>
        </w:rPr>
      </w:pPr>
      <w:r w:rsidRPr="00556442">
        <w:rPr>
          <w:rFonts w:ascii="Times New Roman" w:hAnsi="Times New Roman" w:cs="Times New Roman"/>
          <w:b/>
          <w:bCs/>
          <w:sz w:val="24"/>
          <w:szCs w:val="24"/>
        </w:rPr>
        <w:t>Bon à savoir</w:t>
      </w:r>
    </w:p>
    <w:p w14:paraId="76990D6B" w14:textId="77777777" w:rsidR="00556442" w:rsidRPr="00556442" w:rsidRDefault="00556442" w:rsidP="00556442">
      <w:pPr>
        <w:rPr>
          <w:rFonts w:ascii="Times New Roman" w:hAnsi="Times New Roman" w:cs="Times New Roman"/>
          <w:sz w:val="24"/>
          <w:szCs w:val="24"/>
        </w:rPr>
      </w:pPr>
      <w:r w:rsidRPr="00556442">
        <w:rPr>
          <w:rFonts w:ascii="Times New Roman" w:hAnsi="Times New Roman" w:cs="Times New Roman"/>
          <w:sz w:val="24"/>
          <w:szCs w:val="24"/>
        </w:rPr>
        <w:t>Ces coefficients sont majorés de 5 points pour les ingénieurs titulaires du diplôme de sortie de certaines écoles (ex : Écoles nationales supérieures des mines, École polytechnique).</w:t>
      </w:r>
    </w:p>
    <w:p w14:paraId="68A4C020" w14:textId="77777777" w:rsidR="00556442" w:rsidRPr="00556442" w:rsidRDefault="00556442" w:rsidP="00556442">
      <w:pPr>
        <w:rPr>
          <w:rFonts w:ascii="Times New Roman" w:hAnsi="Times New Roman" w:cs="Times New Roman"/>
          <w:sz w:val="24"/>
          <w:szCs w:val="24"/>
        </w:rPr>
      </w:pPr>
      <w:r w:rsidRPr="00556442">
        <w:rPr>
          <w:rFonts w:ascii="Times New Roman" w:hAnsi="Times New Roman" w:cs="Times New Roman"/>
          <w:sz w:val="24"/>
          <w:szCs w:val="24"/>
        </w:rPr>
        <w:t>Par la suite, la progression dans les coefficients s'effectue en fonction de l'expérience, des compétences techniques et managériales acquises, ainsi que des responsabilités et de l'initiative exigées par les fonctions.</w:t>
      </w:r>
    </w:p>
    <w:p w14:paraId="136B6804" w14:textId="77777777" w:rsidR="00556442" w:rsidRPr="00556442" w:rsidRDefault="00556442" w:rsidP="00556442">
      <w:pPr>
        <w:rPr>
          <w:rFonts w:ascii="Times New Roman" w:hAnsi="Times New Roman" w:cs="Times New Roman"/>
          <w:sz w:val="24"/>
          <w:szCs w:val="24"/>
        </w:rPr>
      </w:pPr>
      <w:r w:rsidRPr="00556442">
        <w:rPr>
          <w:rFonts w:ascii="Times New Roman" w:hAnsi="Times New Roman" w:cs="Times New Roman"/>
          <w:sz w:val="24"/>
          <w:szCs w:val="24"/>
        </w:rPr>
        <w:t>Concrètement, la grille complète des coefficients de la classification des cadres du bâtiment, servant de base aux négociations salariales est la suivante :</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195"/>
        <w:gridCol w:w="1762"/>
      </w:tblGrid>
      <w:tr w:rsidR="00556442" w:rsidRPr="00556442" w14:paraId="43C2D5D2" w14:textId="77777777" w:rsidTr="00556442">
        <w:trPr>
          <w:tblCellSpacing w:w="15" w:type="dxa"/>
        </w:trPr>
        <w:tc>
          <w:tcPr>
            <w:tcW w:w="0" w:type="auto"/>
            <w:vAlign w:val="center"/>
            <w:hideMark/>
          </w:tcPr>
          <w:p w14:paraId="1A821382" w14:textId="77777777" w:rsidR="00556442" w:rsidRPr="00556442" w:rsidRDefault="00556442" w:rsidP="00556442">
            <w:pPr>
              <w:rPr>
                <w:rFonts w:ascii="Times New Roman" w:hAnsi="Times New Roman" w:cs="Times New Roman"/>
                <w:sz w:val="24"/>
                <w:szCs w:val="24"/>
              </w:rPr>
            </w:pPr>
            <w:r w:rsidRPr="00556442">
              <w:rPr>
                <w:rFonts w:ascii="Times New Roman" w:hAnsi="Times New Roman" w:cs="Times New Roman"/>
                <w:sz w:val="24"/>
                <w:szCs w:val="24"/>
              </w:rPr>
              <w:t>CATEGORIES</w:t>
            </w:r>
          </w:p>
        </w:tc>
        <w:tc>
          <w:tcPr>
            <w:tcW w:w="0" w:type="auto"/>
            <w:vAlign w:val="center"/>
            <w:hideMark/>
          </w:tcPr>
          <w:p w14:paraId="0B332298" w14:textId="77777777" w:rsidR="00556442" w:rsidRPr="00556442" w:rsidRDefault="00556442" w:rsidP="00556442">
            <w:pPr>
              <w:rPr>
                <w:rFonts w:ascii="Times New Roman" w:hAnsi="Times New Roman" w:cs="Times New Roman"/>
                <w:sz w:val="24"/>
                <w:szCs w:val="24"/>
              </w:rPr>
            </w:pPr>
            <w:r w:rsidRPr="00556442">
              <w:rPr>
                <w:rFonts w:ascii="Times New Roman" w:hAnsi="Times New Roman" w:cs="Times New Roman"/>
                <w:sz w:val="24"/>
                <w:szCs w:val="24"/>
              </w:rPr>
              <w:t>COEFFICIENTS</w:t>
            </w:r>
          </w:p>
        </w:tc>
      </w:tr>
      <w:tr w:rsidR="00556442" w:rsidRPr="00556442" w14:paraId="58A4308E" w14:textId="77777777" w:rsidTr="00556442">
        <w:trPr>
          <w:tblCellSpacing w:w="15" w:type="dxa"/>
        </w:trPr>
        <w:tc>
          <w:tcPr>
            <w:tcW w:w="0" w:type="auto"/>
            <w:vMerge w:val="restart"/>
            <w:vAlign w:val="center"/>
            <w:hideMark/>
          </w:tcPr>
          <w:p w14:paraId="2491A066" w14:textId="77777777" w:rsidR="00556442" w:rsidRPr="00556442" w:rsidRDefault="00556442" w:rsidP="00CC51A6">
            <w:pPr>
              <w:jc w:val="center"/>
              <w:rPr>
                <w:rFonts w:ascii="Times New Roman" w:hAnsi="Times New Roman" w:cs="Times New Roman"/>
                <w:b/>
                <w:bCs/>
                <w:sz w:val="24"/>
                <w:szCs w:val="24"/>
              </w:rPr>
            </w:pPr>
            <w:r w:rsidRPr="00556442">
              <w:rPr>
                <w:rFonts w:ascii="Times New Roman" w:hAnsi="Times New Roman" w:cs="Times New Roman"/>
                <w:b/>
                <w:bCs/>
                <w:sz w:val="24"/>
                <w:szCs w:val="24"/>
              </w:rPr>
              <w:t>Position A</w:t>
            </w:r>
          </w:p>
          <w:p w14:paraId="01C32AFF" w14:textId="77777777" w:rsidR="00556442" w:rsidRPr="00556442" w:rsidRDefault="00556442" w:rsidP="00CC51A6">
            <w:pPr>
              <w:jc w:val="center"/>
              <w:rPr>
                <w:rFonts w:ascii="Times New Roman" w:hAnsi="Times New Roman" w:cs="Times New Roman"/>
                <w:sz w:val="24"/>
                <w:szCs w:val="24"/>
              </w:rPr>
            </w:pPr>
            <w:r w:rsidRPr="00556442">
              <w:rPr>
                <w:rFonts w:ascii="Times New Roman" w:hAnsi="Times New Roman" w:cs="Times New Roman"/>
                <w:sz w:val="24"/>
                <w:szCs w:val="24"/>
              </w:rPr>
              <w:t>Cadres débutants</w:t>
            </w:r>
          </w:p>
        </w:tc>
        <w:tc>
          <w:tcPr>
            <w:tcW w:w="0" w:type="auto"/>
            <w:vAlign w:val="center"/>
            <w:hideMark/>
          </w:tcPr>
          <w:p w14:paraId="3755261E" w14:textId="77777777" w:rsidR="00556442" w:rsidRPr="00556442" w:rsidRDefault="00556442" w:rsidP="00CC51A6">
            <w:pPr>
              <w:jc w:val="center"/>
              <w:rPr>
                <w:rFonts w:ascii="Times New Roman" w:hAnsi="Times New Roman" w:cs="Times New Roman"/>
                <w:sz w:val="24"/>
                <w:szCs w:val="24"/>
              </w:rPr>
            </w:pPr>
            <w:r w:rsidRPr="00556442">
              <w:rPr>
                <w:rFonts w:ascii="Times New Roman" w:hAnsi="Times New Roman" w:cs="Times New Roman"/>
                <w:sz w:val="24"/>
                <w:szCs w:val="24"/>
              </w:rPr>
              <w:t>60</w:t>
            </w:r>
          </w:p>
        </w:tc>
      </w:tr>
      <w:tr w:rsidR="00556442" w:rsidRPr="00556442" w14:paraId="07EAAC4B" w14:textId="77777777" w:rsidTr="00556442">
        <w:trPr>
          <w:tblCellSpacing w:w="15" w:type="dxa"/>
        </w:trPr>
        <w:tc>
          <w:tcPr>
            <w:tcW w:w="0" w:type="auto"/>
            <w:vMerge/>
            <w:vAlign w:val="center"/>
            <w:hideMark/>
          </w:tcPr>
          <w:p w14:paraId="2DE79865" w14:textId="77777777" w:rsidR="00556442" w:rsidRPr="00556442" w:rsidRDefault="00556442" w:rsidP="00556442">
            <w:pPr>
              <w:rPr>
                <w:rFonts w:ascii="Times New Roman" w:hAnsi="Times New Roman" w:cs="Times New Roman"/>
                <w:sz w:val="24"/>
                <w:szCs w:val="24"/>
              </w:rPr>
            </w:pPr>
          </w:p>
        </w:tc>
        <w:tc>
          <w:tcPr>
            <w:tcW w:w="0" w:type="auto"/>
            <w:vAlign w:val="center"/>
            <w:hideMark/>
          </w:tcPr>
          <w:p w14:paraId="28CE283E" w14:textId="77777777" w:rsidR="00556442" w:rsidRPr="00556442" w:rsidRDefault="00556442" w:rsidP="00CC51A6">
            <w:pPr>
              <w:jc w:val="center"/>
              <w:rPr>
                <w:rFonts w:ascii="Times New Roman" w:hAnsi="Times New Roman" w:cs="Times New Roman"/>
                <w:sz w:val="24"/>
                <w:szCs w:val="24"/>
              </w:rPr>
            </w:pPr>
            <w:r w:rsidRPr="00556442">
              <w:rPr>
                <w:rFonts w:ascii="Times New Roman" w:hAnsi="Times New Roman" w:cs="Times New Roman"/>
                <w:sz w:val="24"/>
                <w:szCs w:val="24"/>
              </w:rPr>
              <w:t>65</w:t>
            </w:r>
          </w:p>
        </w:tc>
      </w:tr>
      <w:tr w:rsidR="00556442" w:rsidRPr="00556442" w14:paraId="3DC5F137" w14:textId="77777777" w:rsidTr="00556442">
        <w:trPr>
          <w:tblCellSpacing w:w="15" w:type="dxa"/>
        </w:trPr>
        <w:tc>
          <w:tcPr>
            <w:tcW w:w="0" w:type="auto"/>
            <w:vMerge/>
            <w:vAlign w:val="center"/>
            <w:hideMark/>
          </w:tcPr>
          <w:p w14:paraId="50E05D96" w14:textId="77777777" w:rsidR="00556442" w:rsidRPr="00556442" w:rsidRDefault="00556442" w:rsidP="00556442">
            <w:pPr>
              <w:rPr>
                <w:rFonts w:ascii="Times New Roman" w:hAnsi="Times New Roman" w:cs="Times New Roman"/>
                <w:sz w:val="24"/>
                <w:szCs w:val="24"/>
              </w:rPr>
            </w:pPr>
          </w:p>
        </w:tc>
        <w:tc>
          <w:tcPr>
            <w:tcW w:w="0" w:type="auto"/>
            <w:vAlign w:val="center"/>
            <w:hideMark/>
          </w:tcPr>
          <w:p w14:paraId="4A732101" w14:textId="77777777" w:rsidR="00556442" w:rsidRPr="00556442" w:rsidRDefault="00556442" w:rsidP="00CC51A6">
            <w:pPr>
              <w:jc w:val="center"/>
              <w:rPr>
                <w:rFonts w:ascii="Times New Roman" w:hAnsi="Times New Roman" w:cs="Times New Roman"/>
                <w:sz w:val="24"/>
                <w:szCs w:val="24"/>
              </w:rPr>
            </w:pPr>
            <w:r w:rsidRPr="00556442">
              <w:rPr>
                <w:rFonts w:ascii="Times New Roman" w:hAnsi="Times New Roman" w:cs="Times New Roman"/>
                <w:sz w:val="24"/>
                <w:szCs w:val="24"/>
              </w:rPr>
              <w:t>70</w:t>
            </w:r>
          </w:p>
        </w:tc>
      </w:tr>
      <w:tr w:rsidR="00556442" w:rsidRPr="00556442" w14:paraId="4B05AD3F" w14:textId="77777777" w:rsidTr="00556442">
        <w:trPr>
          <w:tblCellSpacing w:w="15" w:type="dxa"/>
        </w:trPr>
        <w:tc>
          <w:tcPr>
            <w:tcW w:w="0" w:type="auto"/>
            <w:vMerge/>
            <w:vAlign w:val="center"/>
            <w:hideMark/>
          </w:tcPr>
          <w:p w14:paraId="6DC39A41" w14:textId="77777777" w:rsidR="00556442" w:rsidRPr="00556442" w:rsidRDefault="00556442" w:rsidP="00556442">
            <w:pPr>
              <w:rPr>
                <w:rFonts w:ascii="Times New Roman" w:hAnsi="Times New Roman" w:cs="Times New Roman"/>
                <w:sz w:val="24"/>
                <w:szCs w:val="24"/>
              </w:rPr>
            </w:pPr>
          </w:p>
        </w:tc>
        <w:tc>
          <w:tcPr>
            <w:tcW w:w="0" w:type="auto"/>
            <w:vAlign w:val="center"/>
            <w:hideMark/>
          </w:tcPr>
          <w:p w14:paraId="04019033" w14:textId="77777777" w:rsidR="00556442" w:rsidRPr="00556442" w:rsidRDefault="00556442" w:rsidP="00CC51A6">
            <w:pPr>
              <w:jc w:val="center"/>
              <w:rPr>
                <w:rFonts w:ascii="Times New Roman" w:hAnsi="Times New Roman" w:cs="Times New Roman"/>
                <w:sz w:val="24"/>
                <w:szCs w:val="24"/>
              </w:rPr>
            </w:pPr>
            <w:r w:rsidRPr="00556442">
              <w:rPr>
                <w:rFonts w:ascii="Times New Roman" w:hAnsi="Times New Roman" w:cs="Times New Roman"/>
                <w:sz w:val="24"/>
                <w:szCs w:val="24"/>
              </w:rPr>
              <w:t>75</w:t>
            </w:r>
          </w:p>
        </w:tc>
      </w:tr>
      <w:tr w:rsidR="00556442" w:rsidRPr="00556442" w14:paraId="243B39D1" w14:textId="77777777" w:rsidTr="00556442">
        <w:trPr>
          <w:tblCellSpacing w:w="15" w:type="dxa"/>
        </w:trPr>
        <w:tc>
          <w:tcPr>
            <w:tcW w:w="0" w:type="auto"/>
            <w:vMerge/>
            <w:vAlign w:val="center"/>
            <w:hideMark/>
          </w:tcPr>
          <w:p w14:paraId="33D436FC" w14:textId="77777777" w:rsidR="00556442" w:rsidRPr="00556442" w:rsidRDefault="00556442" w:rsidP="00556442">
            <w:pPr>
              <w:rPr>
                <w:rFonts w:ascii="Times New Roman" w:hAnsi="Times New Roman" w:cs="Times New Roman"/>
                <w:sz w:val="24"/>
                <w:szCs w:val="24"/>
              </w:rPr>
            </w:pPr>
          </w:p>
        </w:tc>
        <w:tc>
          <w:tcPr>
            <w:tcW w:w="0" w:type="auto"/>
            <w:vAlign w:val="center"/>
            <w:hideMark/>
          </w:tcPr>
          <w:p w14:paraId="6F4E2701" w14:textId="77777777" w:rsidR="00556442" w:rsidRPr="00556442" w:rsidRDefault="00556442" w:rsidP="00CC51A6">
            <w:pPr>
              <w:jc w:val="center"/>
              <w:rPr>
                <w:rFonts w:ascii="Times New Roman" w:hAnsi="Times New Roman" w:cs="Times New Roman"/>
                <w:sz w:val="24"/>
                <w:szCs w:val="24"/>
              </w:rPr>
            </w:pPr>
            <w:r w:rsidRPr="00556442">
              <w:rPr>
                <w:rFonts w:ascii="Times New Roman" w:hAnsi="Times New Roman" w:cs="Times New Roman"/>
                <w:sz w:val="24"/>
                <w:szCs w:val="24"/>
              </w:rPr>
              <w:t>80</w:t>
            </w:r>
          </w:p>
        </w:tc>
      </w:tr>
      <w:tr w:rsidR="00556442" w:rsidRPr="00556442" w14:paraId="309F9EF0" w14:textId="77777777" w:rsidTr="00556442">
        <w:trPr>
          <w:tblCellSpacing w:w="15" w:type="dxa"/>
        </w:trPr>
        <w:tc>
          <w:tcPr>
            <w:tcW w:w="0" w:type="auto"/>
            <w:vMerge/>
            <w:vAlign w:val="center"/>
            <w:hideMark/>
          </w:tcPr>
          <w:p w14:paraId="0F25C27F" w14:textId="77777777" w:rsidR="00556442" w:rsidRPr="00556442" w:rsidRDefault="00556442" w:rsidP="00556442">
            <w:pPr>
              <w:rPr>
                <w:rFonts w:ascii="Times New Roman" w:hAnsi="Times New Roman" w:cs="Times New Roman"/>
                <w:sz w:val="24"/>
                <w:szCs w:val="24"/>
              </w:rPr>
            </w:pPr>
          </w:p>
        </w:tc>
        <w:tc>
          <w:tcPr>
            <w:tcW w:w="0" w:type="auto"/>
            <w:vAlign w:val="center"/>
            <w:hideMark/>
          </w:tcPr>
          <w:p w14:paraId="36A34520" w14:textId="77777777" w:rsidR="00556442" w:rsidRPr="00556442" w:rsidRDefault="00556442" w:rsidP="00CC51A6">
            <w:pPr>
              <w:jc w:val="center"/>
              <w:rPr>
                <w:rFonts w:ascii="Times New Roman" w:hAnsi="Times New Roman" w:cs="Times New Roman"/>
                <w:sz w:val="24"/>
                <w:szCs w:val="24"/>
              </w:rPr>
            </w:pPr>
            <w:r w:rsidRPr="00556442">
              <w:rPr>
                <w:rFonts w:ascii="Times New Roman" w:hAnsi="Times New Roman" w:cs="Times New Roman"/>
                <w:sz w:val="24"/>
                <w:szCs w:val="24"/>
              </w:rPr>
              <w:t>85</w:t>
            </w:r>
          </w:p>
        </w:tc>
      </w:tr>
      <w:tr w:rsidR="00556442" w:rsidRPr="00556442" w14:paraId="263CDCDC" w14:textId="77777777" w:rsidTr="00556442">
        <w:trPr>
          <w:tblCellSpacing w:w="15" w:type="dxa"/>
        </w:trPr>
        <w:tc>
          <w:tcPr>
            <w:tcW w:w="0" w:type="auto"/>
            <w:vMerge w:val="restart"/>
            <w:vAlign w:val="center"/>
            <w:hideMark/>
          </w:tcPr>
          <w:p w14:paraId="76A12D82" w14:textId="77777777" w:rsidR="00556442" w:rsidRPr="00556442" w:rsidRDefault="00556442" w:rsidP="00CC51A6">
            <w:pPr>
              <w:jc w:val="center"/>
              <w:rPr>
                <w:rFonts w:ascii="Times New Roman" w:hAnsi="Times New Roman" w:cs="Times New Roman"/>
                <w:b/>
                <w:bCs/>
                <w:sz w:val="24"/>
                <w:szCs w:val="24"/>
              </w:rPr>
            </w:pPr>
            <w:r w:rsidRPr="00556442">
              <w:rPr>
                <w:rFonts w:ascii="Times New Roman" w:hAnsi="Times New Roman" w:cs="Times New Roman"/>
                <w:b/>
                <w:bCs/>
                <w:sz w:val="24"/>
                <w:szCs w:val="24"/>
              </w:rPr>
              <w:t>Position B</w:t>
            </w:r>
          </w:p>
          <w:p w14:paraId="205BC9A4" w14:textId="77777777" w:rsidR="00556442" w:rsidRPr="00556442" w:rsidRDefault="00556442" w:rsidP="00556442">
            <w:pPr>
              <w:rPr>
                <w:rFonts w:ascii="Times New Roman" w:hAnsi="Times New Roman" w:cs="Times New Roman"/>
                <w:sz w:val="24"/>
                <w:szCs w:val="24"/>
              </w:rPr>
            </w:pPr>
            <w:r w:rsidRPr="00556442">
              <w:rPr>
                <w:rFonts w:ascii="Times New Roman" w:hAnsi="Times New Roman" w:cs="Times New Roman"/>
                <w:sz w:val="24"/>
                <w:szCs w:val="24"/>
              </w:rPr>
              <w:t>Cadres intermédiaires</w:t>
            </w:r>
          </w:p>
        </w:tc>
        <w:tc>
          <w:tcPr>
            <w:tcW w:w="0" w:type="auto"/>
            <w:vAlign w:val="center"/>
            <w:hideMark/>
          </w:tcPr>
          <w:p w14:paraId="7C536454" w14:textId="77777777" w:rsidR="00556442" w:rsidRPr="00556442" w:rsidRDefault="00556442" w:rsidP="00CC51A6">
            <w:pPr>
              <w:jc w:val="center"/>
              <w:rPr>
                <w:rFonts w:ascii="Times New Roman" w:hAnsi="Times New Roman" w:cs="Times New Roman"/>
                <w:sz w:val="24"/>
                <w:szCs w:val="24"/>
              </w:rPr>
            </w:pPr>
            <w:r w:rsidRPr="00556442">
              <w:rPr>
                <w:rFonts w:ascii="Times New Roman" w:hAnsi="Times New Roman" w:cs="Times New Roman"/>
                <w:sz w:val="24"/>
                <w:szCs w:val="24"/>
              </w:rPr>
              <w:t>90</w:t>
            </w:r>
          </w:p>
        </w:tc>
      </w:tr>
      <w:tr w:rsidR="00556442" w:rsidRPr="00556442" w14:paraId="3CCC6F77" w14:textId="77777777" w:rsidTr="00556442">
        <w:trPr>
          <w:tblCellSpacing w:w="15" w:type="dxa"/>
        </w:trPr>
        <w:tc>
          <w:tcPr>
            <w:tcW w:w="0" w:type="auto"/>
            <w:vMerge/>
            <w:vAlign w:val="center"/>
            <w:hideMark/>
          </w:tcPr>
          <w:p w14:paraId="07F19E98" w14:textId="77777777" w:rsidR="00556442" w:rsidRPr="00556442" w:rsidRDefault="00556442" w:rsidP="00556442">
            <w:pPr>
              <w:rPr>
                <w:rFonts w:ascii="Times New Roman" w:hAnsi="Times New Roman" w:cs="Times New Roman"/>
                <w:sz w:val="24"/>
                <w:szCs w:val="24"/>
              </w:rPr>
            </w:pPr>
          </w:p>
        </w:tc>
        <w:tc>
          <w:tcPr>
            <w:tcW w:w="0" w:type="auto"/>
            <w:vAlign w:val="center"/>
            <w:hideMark/>
          </w:tcPr>
          <w:p w14:paraId="5B5DE94F" w14:textId="77777777" w:rsidR="00556442" w:rsidRPr="00556442" w:rsidRDefault="00556442" w:rsidP="00CC51A6">
            <w:pPr>
              <w:jc w:val="center"/>
              <w:rPr>
                <w:rFonts w:ascii="Times New Roman" w:hAnsi="Times New Roman" w:cs="Times New Roman"/>
                <w:sz w:val="24"/>
                <w:szCs w:val="24"/>
              </w:rPr>
            </w:pPr>
            <w:r w:rsidRPr="00556442">
              <w:rPr>
                <w:rFonts w:ascii="Times New Roman" w:hAnsi="Times New Roman" w:cs="Times New Roman"/>
                <w:sz w:val="24"/>
                <w:szCs w:val="24"/>
              </w:rPr>
              <w:t>95</w:t>
            </w:r>
          </w:p>
        </w:tc>
      </w:tr>
      <w:tr w:rsidR="00556442" w:rsidRPr="00556442" w14:paraId="16E11D75" w14:textId="77777777" w:rsidTr="00556442">
        <w:trPr>
          <w:tblCellSpacing w:w="15" w:type="dxa"/>
        </w:trPr>
        <w:tc>
          <w:tcPr>
            <w:tcW w:w="0" w:type="auto"/>
            <w:vMerge/>
            <w:vAlign w:val="center"/>
            <w:hideMark/>
          </w:tcPr>
          <w:p w14:paraId="09DCF410" w14:textId="77777777" w:rsidR="00556442" w:rsidRPr="00556442" w:rsidRDefault="00556442" w:rsidP="00556442">
            <w:pPr>
              <w:rPr>
                <w:rFonts w:ascii="Times New Roman" w:hAnsi="Times New Roman" w:cs="Times New Roman"/>
                <w:sz w:val="24"/>
                <w:szCs w:val="24"/>
              </w:rPr>
            </w:pPr>
          </w:p>
        </w:tc>
        <w:tc>
          <w:tcPr>
            <w:tcW w:w="0" w:type="auto"/>
            <w:vAlign w:val="center"/>
            <w:hideMark/>
          </w:tcPr>
          <w:p w14:paraId="7C8BB664" w14:textId="77777777" w:rsidR="00556442" w:rsidRPr="00556442" w:rsidRDefault="00556442" w:rsidP="00CC51A6">
            <w:pPr>
              <w:jc w:val="center"/>
              <w:rPr>
                <w:rFonts w:ascii="Times New Roman" w:hAnsi="Times New Roman" w:cs="Times New Roman"/>
                <w:sz w:val="24"/>
                <w:szCs w:val="24"/>
              </w:rPr>
            </w:pPr>
            <w:r w:rsidRPr="00556442">
              <w:rPr>
                <w:rFonts w:ascii="Times New Roman" w:hAnsi="Times New Roman" w:cs="Times New Roman"/>
                <w:sz w:val="24"/>
                <w:szCs w:val="24"/>
              </w:rPr>
              <w:t>100</w:t>
            </w:r>
          </w:p>
        </w:tc>
      </w:tr>
      <w:tr w:rsidR="00556442" w:rsidRPr="00556442" w14:paraId="40920BF2" w14:textId="77777777" w:rsidTr="00556442">
        <w:trPr>
          <w:tblCellSpacing w:w="15" w:type="dxa"/>
        </w:trPr>
        <w:tc>
          <w:tcPr>
            <w:tcW w:w="0" w:type="auto"/>
            <w:vMerge/>
            <w:vAlign w:val="center"/>
            <w:hideMark/>
          </w:tcPr>
          <w:p w14:paraId="5533C02F" w14:textId="77777777" w:rsidR="00556442" w:rsidRPr="00556442" w:rsidRDefault="00556442" w:rsidP="00556442">
            <w:pPr>
              <w:rPr>
                <w:rFonts w:ascii="Times New Roman" w:hAnsi="Times New Roman" w:cs="Times New Roman"/>
                <w:sz w:val="24"/>
                <w:szCs w:val="24"/>
              </w:rPr>
            </w:pPr>
          </w:p>
        </w:tc>
        <w:tc>
          <w:tcPr>
            <w:tcW w:w="0" w:type="auto"/>
            <w:vAlign w:val="center"/>
            <w:hideMark/>
          </w:tcPr>
          <w:p w14:paraId="3D60AB22" w14:textId="77777777" w:rsidR="00556442" w:rsidRPr="00556442" w:rsidRDefault="00556442" w:rsidP="00CC51A6">
            <w:pPr>
              <w:jc w:val="center"/>
              <w:rPr>
                <w:rFonts w:ascii="Times New Roman" w:hAnsi="Times New Roman" w:cs="Times New Roman"/>
                <w:sz w:val="24"/>
                <w:szCs w:val="24"/>
              </w:rPr>
            </w:pPr>
            <w:r w:rsidRPr="00556442">
              <w:rPr>
                <w:rFonts w:ascii="Times New Roman" w:hAnsi="Times New Roman" w:cs="Times New Roman"/>
                <w:sz w:val="24"/>
                <w:szCs w:val="24"/>
              </w:rPr>
              <w:t>103</w:t>
            </w:r>
          </w:p>
        </w:tc>
      </w:tr>
      <w:tr w:rsidR="00556442" w:rsidRPr="00556442" w14:paraId="46FAEB5D" w14:textId="77777777" w:rsidTr="00556442">
        <w:trPr>
          <w:tblCellSpacing w:w="15" w:type="dxa"/>
        </w:trPr>
        <w:tc>
          <w:tcPr>
            <w:tcW w:w="0" w:type="auto"/>
            <w:vMerge/>
            <w:vAlign w:val="center"/>
            <w:hideMark/>
          </w:tcPr>
          <w:p w14:paraId="3DE11F87" w14:textId="77777777" w:rsidR="00556442" w:rsidRPr="00556442" w:rsidRDefault="00556442" w:rsidP="00556442">
            <w:pPr>
              <w:rPr>
                <w:rFonts w:ascii="Times New Roman" w:hAnsi="Times New Roman" w:cs="Times New Roman"/>
                <w:sz w:val="24"/>
                <w:szCs w:val="24"/>
              </w:rPr>
            </w:pPr>
          </w:p>
        </w:tc>
        <w:tc>
          <w:tcPr>
            <w:tcW w:w="0" w:type="auto"/>
            <w:vAlign w:val="center"/>
            <w:hideMark/>
          </w:tcPr>
          <w:p w14:paraId="00834501" w14:textId="77777777" w:rsidR="00556442" w:rsidRPr="00556442" w:rsidRDefault="00556442" w:rsidP="00CC51A6">
            <w:pPr>
              <w:jc w:val="center"/>
              <w:rPr>
                <w:rFonts w:ascii="Times New Roman" w:hAnsi="Times New Roman" w:cs="Times New Roman"/>
                <w:sz w:val="24"/>
                <w:szCs w:val="24"/>
              </w:rPr>
            </w:pPr>
            <w:r w:rsidRPr="00556442">
              <w:rPr>
                <w:rFonts w:ascii="Times New Roman" w:hAnsi="Times New Roman" w:cs="Times New Roman"/>
                <w:sz w:val="24"/>
                <w:szCs w:val="24"/>
              </w:rPr>
              <w:t>108</w:t>
            </w:r>
          </w:p>
        </w:tc>
      </w:tr>
      <w:tr w:rsidR="00556442" w:rsidRPr="00556442" w14:paraId="7C8EC76E" w14:textId="77777777" w:rsidTr="00556442">
        <w:trPr>
          <w:tblCellSpacing w:w="15" w:type="dxa"/>
        </w:trPr>
        <w:tc>
          <w:tcPr>
            <w:tcW w:w="0" w:type="auto"/>
            <w:vMerge/>
            <w:vAlign w:val="center"/>
            <w:hideMark/>
          </w:tcPr>
          <w:p w14:paraId="23242AE0" w14:textId="77777777" w:rsidR="00556442" w:rsidRPr="00556442" w:rsidRDefault="00556442" w:rsidP="00556442">
            <w:pPr>
              <w:rPr>
                <w:rFonts w:ascii="Times New Roman" w:hAnsi="Times New Roman" w:cs="Times New Roman"/>
                <w:sz w:val="24"/>
                <w:szCs w:val="24"/>
              </w:rPr>
            </w:pPr>
          </w:p>
        </w:tc>
        <w:tc>
          <w:tcPr>
            <w:tcW w:w="0" w:type="auto"/>
            <w:vAlign w:val="center"/>
            <w:hideMark/>
          </w:tcPr>
          <w:p w14:paraId="3D8D9B62" w14:textId="77777777" w:rsidR="00556442" w:rsidRPr="00556442" w:rsidRDefault="00556442" w:rsidP="00CC51A6">
            <w:pPr>
              <w:jc w:val="center"/>
              <w:rPr>
                <w:rFonts w:ascii="Times New Roman" w:hAnsi="Times New Roman" w:cs="Times New Roman"/>
                <w:sz w:val="24"/>
                <w:szCs w:val="24"/>
              </w:rPr>
            </w:pPr>
            <w:r w:rsidRPr="00556442">
              <w:rPr>
                <w:rFonts w:ascii="Times New Roman" w:hAnsi="Times New Roman" w:cs="Times New Roman"/>
                <w:sz w:val="24"/>
                <w:szCs w:val="24"/>
              </w:rPr>
              <w:t>120</w:t>
            </w:r>
          </w:p>
        </w:tc>
      </w:tr>
      <w:tr w:rsidR="00556442" w:rsidRPr="00556442" w14:paraId="364FEB15" w14:textId="77777777" w:rsidTr="00556442">
        <w:trPr>
          <w:tblCellSpacing w:w="15" w:type="dxa"/>
        </w:trPr>
        <w:tc>
          <w:tcPr>
            <w:tcW w:w="0" w:type="auto"/>
            <w:vMerge w:val="restart"/>
            <w:vAlign w:val="center"/>
            <w:hideMark/>
          </w:tcPr>
          <w:p w14:paraId="0C85B615" w14:textId="77777777" w:rsidR="00556442" w:rsidRPr="00556442" w:rsidRDefault="00556442" w:rsidP="00CC51A6">
            <w:pPr>
              <w:jc w:val="center"/>
              <w:rPr>
                <w:rFonts w:ascii="Times New Roman" w:hAnsi="Times New Roman" w:cs="Times New Roman"/>
                <w:b/>
                <w:bCs/>
                <w:sz w:val="24"/>
                <w:szCs w:val="24"/>
              </w:rPr>
            </w:pPr>
            <w:r w:rsidRPr="00556442">
              <w:rPr>
                <w:rFonts w:ascii="Times New Roman" w:hAnsi="Times New Roman" w:cs="Times New Roman"/>
                <w:b/>
                <w:bCs/>
                <w:sz w:val="24"/>
                <w:szCs w:val="24"/>
              </w:rPr>
              <w:t>Position C</w:t>
            </w:r>
          </w:p>
          <w:p w14:paraId="00A7057F" w14:textId="77777777" w:rsidR="00556442" w:rsidRPr="00556442" w:rsidRDefault="00556442" w:rsidP="00CC51A6">
            <w:pPr>
              <w:jc w:val="center"/>
              <w:rPr>
                <w:rFonts w:ascii="Times New Roman" w:hAnsi="Times New Roman" w:cs="Times New Roman"/>
                <w:sz w:val="24"/>
                <w:szCs w:val="24"/>
              </w:rPr>
            </w:pPr>
            <w:r w:rsidRPr="00556442">
              <w:rPr>
                <w:rFonts w:ascii="Times New Roman" w:hAnsi="Times New Roman" w:cs="Times New Roman"/>
                <w:sz w:val="24"/>
                <w:szCs w:val="24"/>
              </w:rPr>
              <w:t>Cadres confirmés</w:t>
            </w:r>
          </w:p>
        </w:tc>
        <w:tc>
          <w:tcPr>
            <w:tcW w:w="0" w:type="auto"/>
            <w:vAlign w:val="center"/>
            <w:hideMark/>
          </w:tcPr>
          <w:p w14:paraId="228A7FA7" w14:textId="77777777" w:rsidR="00556442" w:rsidRPr="00556442" w:rsidRDefault="00556442" w:rsidP="00CC51A6">
            <w:pPr>
              <w:jc w:val="center"/>
              <w:rPr>
                <w:rFonts w:ascii="Times New Roman" w:hAnsi="Times New Roman" w:cs="Times New Roman"/>
                <w:sz w:val="24"/>
                <w:szCs w:val="24"/>
              </w:rPr>
            </w:pPr>
            <w:r w:rsidRPr="00556442">
              <w:rPr>
                <w:rFonts w:ascii="Times New Roman" w:hAnsi="Times New Roman" w:cs="Times New Roman"/>
                <w:sz w:val="24"/>
                <w:szCs w:val="24"/>
              </w:rPr>
              <w:t>130</w:t>
            </w:r>
          </w:p>
        </w:tc>
      </w:tr>
      <w:tr w:rsidR="00556442" w:rsidRPr="00556442" w14:paraId="50A9C951" w14:textId="77777777" w:rsidTr="00556442">
        <w:trPr>
          <w:tblCellSpacing w:w="15" w:type="dxa"/>
        </w:trPr>
        <w:tc>
          <w:tcPr>
            <w:tcW w:w="0" w:type="auto"/>
            <w:vMerge/>
            <w:vAlign w:val="center"/>
            <w:hideMark/>
          </w:tcPr>
          <w:p w14:paraId="32FA5990" w14:textId="77777777" w:rsidR="00556442" w:rsidRPr="00556442" w:rsidRDefault="00556442" w:rsidP="00556442">
            <w:pPr>
              <w:rPr>
                <w:rFonts w:ascii="Times New Roman" w:hAnsi="Times New Roman" w:cs="Times New Roman"/>
                <w:sz w:val="24"/>
                <w:szCs w:val="24"/>
              </w:rPr>
            </w:pPr>
          </w:p>
        </w:tc>
        <w:tc>
          <w:tcPr>
            <w:tcW w:w="0" w:type="auto"/>
            <w:vAlign w:val="center"/>
            <w:hideMark/>
          </w:tcPr>
          <w:p w14:paraId="494AABB3" w14:textId="77777777" w:rsidR="00556442" w:rsidRPr="00556442" w:rsidRDefault="00556442" w:rsidP="00CC51A6">
            <w:pPr>
              <w:jc w:val="center"/>
              <w:rPr>
                <w:rFonts w:ascii="Times New Roman" w:hAnsi="Times New Roman" w:cs="Times New Roman"/>
                <w:sz w:val="24"/>
                <w:szCs w:val="24"/>
              </w:rPr>
            </w:pPr>
            <w:r w:rsidRPr="00556442">
              <w:rPr>
                <w:rFonts w:ascii="Times New Roman" w:hAnsi="Times New Roman" w:cs="Times New Roman"/>
                <w:sz w:val="24"/>
                <w:szCs w:val="24"/>
              </w:rPr>
              <w:t>162</w:t>
            </w:r>
          </w:p>
        </w:tc>
      </w:tr>
    </w:tbl>
    <w:p w14:paraId="0D93D6B6" w14:textId="77777777" w:rsidR="00556442" w:rsidRPr="00556442" w:rsidRDefault="00556442" w:rsidP="00556442">
      <w:pPr>
        <w:rPr>
          <w:rFonts w:ascii="Times New Roman" w:hAnsi="Times New Roman" w:cs="Times New Roman"/>
          <w:sz w:val="24"/>
          <w:szCs w:val="24"/>
        </w:rPr>
      </w:pPr>
      <w:r w:rsidRPr="00556442">
        <w:rPr>
          <w:rFonts w:ascii="Times New Roman" w:hAnsi="Times New Roman" w:cs="Times New Roman"/>
          <w:sz w:val="24"/>
          <w:szCs w:val="24"/>
        </w:rPr>
        <w:t>Contrairement aux grilles de salaire applicables aux ouvriers et aux ETAM du bâtiment, les grilles applicables aux cadres du bâtiment sont en principe négociées au niveau national.</w:t>
      </w:r>
    </w:p>
    <w:p w14:paraId="7BA0CBAC" w14:textId="77777777" w:rsidR="00556442" w:rsidRPr="00556442" w:rsidRDefault="00556442" w:rsidP="00556442">
      <w:pPr>
        <w:rPr>
          <w:rFonts w:ascii="Times New Roman" w:hAnsi="Times New Roman" w:cs="Times New Roman"/>
          <w:b/>
          <w:bCs/>
          <w:sz w:val="24"/>
          <w:szCs w:val="24"/>
        </w:rPr>
      </w:pPr>
      <w:r w:rsidRPr="00556442">
        <w:rPr>
          <w:rFonts w:ascii="Times New Roman" w:hAnsi="Times New Roman" w:cs="Times New Roman"/>
          <w:b/>
          <w:bCs/>
          <w:sz w:val="24"/>
          <w:szCs w:val="24"/>
        </w:rPr>
        <w:t>Important</w:t>
      </w:r>
    </w:p>
    <w:p w14:paraId="62B2713B" w14:textId="77777777" w:rsidR="00556442" w:rsidRPr="00556442" w:rsidRDefault="00556442" w:rsidP="00556442">
      <w:pPr>
        <w:rPr>
          <w:rFonts w:ascii="Times New Roman" w:hAnsi="Times New Roman" w:cs="Times New Roman"/>
          <w:sz w:val="24"/>
          <w:szCs w:val="24"/>
        </w:rPr>
      </w:pPr>
      <w:r w:rsidRPr="00556442">
        <w:rPr>
          <w:rFonts w:ascii="Times New Roman" w:hAnsi="Times New Roman" w:cs="Times New Roman"/>
          <w:sz w:val="24"/>
          <w:szCs w:val="24"/>
        </w:rPr>
        <w:t>Toutefois, une grille spécifique s’applique pour les départements du Nord et du Pas-de-Calais.</w:t>
      </w:r>
    </w:p>
    <w:p w14:paraId="72AEC610" w14:textId="77777777" w:rsidR="00556442" w:rsidRPr="00556442" w:rsidRDefault="00556442" w:rsidP="00556442">
      <w:pPr>
        <w:rPr>
          <w:rFonts w:ascii="Times New Roman" w:hAnsi="Times New Roman" w:cs="Times New Roman"/>
          <w:sz w:val="24"/>
          <w:szCs w:val="24"/>
        </w:rPr>
      </w:pPr>
      <w:r w:rsidRPr="00556442">
        <w:rPr>
          <w:rFonts w:ascii="Times New Roman" w:hAnsi="Times New Roman" w:cs="Times New Roman"/>
          <w:sz w:val="24"/>
          <w:szCs w:val="24"/>
        </w:rPr>
        <w:t xml:space="preserve">Il est donc facile de s'y retrouver puisque c'est une </w:t>
      </w:r>
      <w:r w:rsidRPr="00556442">
        <w:rPr>
          <w:rFonts w:ascii="Times New Roman" w:hAnsi="Times New Roman" w:cs="Times New Roman"/>
          <w:b/>
          <w:bCs/>
          <w:sz w:val="24"/>
          <w:szCs w:val="24"/>
        </w:rPr>
        <w:t>grille unique</w:t>
      </w:r>
      <w:r w:rsidRPr="00556442">
        <w:rPr>
          <w:rFonts w:ascii="Times New Roman" w:hAnsi="Times New Roman" w:cs="Times New Roman"/>
          <w:sz w:val="24"/>
          <w:szCs w:val="24"/>
        </w:rPr>
        <w:t xml:space="preserve"> qui s'applique pour tous les cadres du bâtiment, quelle que soit la localisation géographique de l'entreprise en France (excepté dans les départements ci-avant).</w:t>
      </w:r>
    </w:p>
    <w:p w14:paraId="35F147A7" w14:textId="77777777" w:rsidR="00556442" w:rsidRPr="00556442" w:rsidRDefault="00556442" w:rsidP="00556442">
      <w:pPr>
        <w:rPr>
          <w:rFonts w:ascii="Times New Roman" w:hAnsi="Times New Roman" w:cs="Times New Roman"/>
          <w:sz w:val="24"/>
          <w:szCs w:val="24"/>
        </w:rPr>
      </w:pPr>
      <w:r w:rsidRPr="00556442">
        <w:rPr>
          <w:rFonts w:ascii="Times New Roman" w:hAnsi="Times New Roman" w:cs="Times New Roman"/>
          <w:sz w:val="24"/>
          <w:szCs w:val="24"/>
        </w:rPr>
        <w:t>La grille de salaire des cadres du bâtiment fait l'objet d'une renégociation entre les partenaires sociaux, en principe chaque année. En cas d'accord, la nouvelle grille s'applique à partir du 1er février de l’année en cours.</w:t>
      </w:r>
    </w:p>
    <w:p w14:paraId="0456A49E" w14:textId="77777777" w:rsidR="00556442" w:rsidRPr="00556442" w:rsidRDefault="00556442" w:rsidP="00556442">
      <w:pPr>
        <w:rPr>
          <w:rFonts w:ascii="Times New Roman" w:hAnsi="Times New Roman" w:cs="Times New Roman"/>
          <w:sz w:val="24"/>
          <w:szCs w:val="24"/>
        </w:rPr>
      </w:pPr>
      <w:r w:rsidRPr="00556442">
        <w:rPr>
          <w:rFonts w:ascii="Times New Roman" w:hAnsi="Times New Roman" w:cs="Times New Roman"/>
          <w:sz w:val="24"/>
          <w:szCs w:val="24"/>
        </w:rPr>
        <w:t>Ainsi, depuis le 1er février 2025, le salaire minimum du plus bas niveau de la grille des cadres du bâtiment (coefficient 60) s’élève à 2 326 € brut. A l’inverse, le salaire minimum du plus haut niveau de la grille (coefficient 162) est fixé à 5 418 € brut.</w:t>
      </w:r>
    </w:p>
    <w:p w14:paraId="0AF5F7CD" w14:textId="77777777" w:rsidR="00556442" w:rsidRPr="00556442" w:rsidRDefault="00556442" w:rsidP="00556442">
      <w:pPr>
        <w:rPr>
          <w:rFonts w:ascii="Times New Roman" w:hAnsi="Times New Roman" w:cs="Times New Roman"/>
          <w:b/>
          <w:bCs/>
          <w:sz w:val="24"/>
          <w:szCs w:val="24"/>
        </w:rPr>
      </w:pPr>
      <w:r w:rsidRPr="00556442">
        <w:rPr>
          <w:rFonts w:ascii="Times New Roman" w:hAnsi="Times New Roman" w:cs="Times New Roman"/>
          <w:b/>
          <w:bCs/>
          <w:sz w:val="24"/>
          <w:szCs w:val="24"/>
        </w:rPr>
        <w:t>Attention</w:t>
      </w:r>
    </w:p>
    <w:p w14:paraId="172828F7" w14:textId="279E5B5F" w:rsidR="00556442" w:rsidRPr="00556442" w:rsidRDefault="00556442" w:rsidP="00556442">
      <w:pPr>
        <w:rPr>
          <w:rFonts w:ascii="Times New Roman" w:hAnsi="Times New Roman" w:cs="Times New Roman"/>
          <w:sz w:val="24"/>
          <w:szCs w:val="24"/>
        </w:rPr>
      </w:pPr>
      <w:r w:rsidRPr="00556442">
        <w:rPr>
          <w:rFonts w:ascii="Times New Roman" w:hAnsi="Times New Roman" w:cs="Times New Roman"/>
          <w:sz w:val="24"/>
          <w:szCs w:val="24"/>
        </w:rPr>
        <w:t>La revalorisation annuelle de la grille de salaire des cadres du bâtiment n'a réellement d'impact que pour les cadres rémunérés à hauteur de ces minima. En effet, l'employeur doit relever le salaire de ces derniers pour le faire correspondre au nouveau minimum conventionnel associé à leur classification. En revanche, si le cadre est déjà rémunéré au-dessus du minimum conventionnel, l’employeur n’a pas d’obligation de l'augmenter pour tenir compte de la revalorisation (sauf, bien sûr, si leur rémunération devient à leur tour inférieure au minimum conventionnel).</w:t>
      </w:r>
    </w:p>
    <w:p w14:paraId="7AB859BA" w14:textId="77777777" w:rsidR="00556442" w:rsidRPr="00556442" w:rsidRDefault="00556442" w:rsidP="00556442">
      <w:pPr>
        <w:rPr>
          <w:rFonts w:ascii="Times New Roman" w:hAnsi="Times New Roman" w:cs="Times New Roman"/>
          <w:b/>
          <w:bCs/>
          <w:sz w:val="24"/>
          <w:szCs w:val="24"/>
        </w:rPr>
      </w:pPr>
      <w:r w:rsidRPr="00556442">
        <w:rPr>
          <w:rFonts w:ascii="Times New Roman" w:hAnsi="Times New Roman" w:cs="Times New Roman"/>
          <w:b/>
          <w:bCs/>
          <w:sz w:val="24"/>
          <w:szCs w:val="24"/>
        </w:rPr>
        <w:t>Pour quelle durée du travail la grille de salaires des cadres du bâtiment est-elle négociée ?</w:t>
      </w:r>
    </w:p>
    <w:p w14:paraId="0D573826" w14:textId="77777777" w:rsidR="00556442" w:rsidRPr="00556442" w:rsidRDefault="00556442" w:rsidP="00556442">
      <w:pPr>
        <w:rPr>
          <w:rFonts w:ascii="Times New Roman" w:hAnsi="Times New Roman" w:cs="Times New Roman"/>
          <w:sz w:val="24"/>
          <w:szCs w:val="24"/>
        </w:rPr>
      </w:pPr>
      <w:r w:rsidRPr="00556442">
        <w:rPr>
          <w:rFonts w:ascii="Times New Roman" w:hAnsi="Times New Roman" w:cs="Times New Roman"/>
          <w:sz w:val="24"/>
          <w:szCs w:val="24"/>
        </w:rPr>
        <w:t>La grille de salaire des cadres du bâtiment s'applique pour un horaire hebdomadaire de 39 heures (soit 169 heures par mois).</w:t>
      </w:r>
    </w:p>
    <w:p w14:paraId="6611BBC8" w14:textId="77777777" w:rsidR="00556442" w:rsidRPr="00556442" w:rsidRDefault="00556442" w:rsidP="00556442">
      <w:pPr>
        <w:rPr>
          <w:rFonts w:ascii="Times New Roman" w:hAnsi="Times New Roman" w:cs="Times New Roman"/>
          <w:sz w:val="24"/>
          <w:szCs w:val="24"/>
        </w:rPr>
      </w:pPr>
      <w:r w:rsidRPr="00556442">
        <w:rPr>
          <w:rFonts w:ascii="Times New Roman" w:hAnsi="Times New Roman" w:cs="Times New Roman"/>
          <w:sz w:val="24"/>
          <w:szCs w:val="24"/>
        </w:rPr>
        <w:t>Les montants des salaires minimaux indiqués sont des montants bruts. Le salaire brut est converti en salaire net, en y retranchant les charges sociales avec les taux correspondants.</w:t>
      </w:r>
    </w:p>
    <w:p w14:paraId="515DC76A" w14:textId="77777777" w:rsidR="00556442" w:rsidRPr="00556442" w:rsidRDefault="00556442" w:rsidP="00556442">
      <w:pPr>
        <w:rPr>
          <w:rFonts w:ascii="Times New Roman" w:hAnsi="Times New Roman" w:cs="Times New Roman"/>
          <w:b/>
          <w:bCs/>
          <w:sz w:val="24"/>
          <w:szCs w:val="24"/>
        </w:rPr>
      </w:pPr>
      <w:r w:rsidRPr="00556442">
        <w:rPr>
          <w:rFonts w:ascii="Times New Roman" w:hAnsi="Times New Roman" w:cs="Times New Roman"/>
          <w:b/>
          <w:bCs/>
          <w:sz w:val="24"/>
          <w:szCs w:val="24"/>
        </w:rPr>
        <w:t>Attention</w:t>
      </w:r>
    </w:p>
    <w:p w14:paraId="15B80C98" w14:textId="77777777" w:rsidR="00556442" w:rsidRPr="00556442" w:rsidRDefault="00556442" w:rsidP="00556442">
      <w:pPr>
        <w:rPr>
          <w:rFonts w:ascii="Times New Roman" w:hAnsi="Times New Roman" w:cs="Times New Roman"/>
          <w:sz w:val="24"/>
          <w:szCs w:val="24"/>
        </w:rPr>
      </w:pPr>
      <w:r w:rsidRPr="00556442">
        <w:rPr>
          <w:rFonts w:ascii="Times New Roman" w:hAnsi="Times New Roman" w:cs="Times New Roman"/>
          <w:sz w:val="24"/>
          <w:szCs w:val="24"/>
        </w:rPr>
        <w:t>Le salaire minimum conventionnel correspondant au niveau et à la position d'un cadre du bâtiment ayant conclu une convention de forfait en jours doit être majoré de 10 %.</w:t>
      </w:r>
    </w:p>
    <w:p w14:paraId="50C7E9F3" w14:textId="77777777" w:rsidR="00556442" w:rsidRPr="00556442" w:rsidRDefault="00556442" w:rsidP="00556442">
      <w:pPr>
        <w:rPr>
          <w:rFonts w:ascii="Times New Roman" w:hAnsi="Times New Roman" w:cs="Times New Roman"/>
          <w:sz w:val="24"/>
          <w:szCs w:val="24"/>
        </w:rPr>
      </w:pPr>
      <w:r w:rsidRPr="00556442">
        <w:rPr>
          <w:rFonts w:ascii="Times New Roman" w:hAnsi="Times New Roman" w:cs="Times New Roman"/>
          <w:sz w:val="24"/>
          <w:szCs w:val="24"/>
        </w:rPr>
        <w:t>Les cadres en forfait-jours obéissent en effet à une réglementation particulière en matière de durée du travail.</w:t>
      </w:r>
    </w:p>
    <w:p w14:paraId="2066FB1A" w14:textId="77777777" w:rsidR="00556442" w:rsidRPr="00556442" w:rsidRDefault="00556442" w:rsidP="00556442">
      <w:pPr>
        <w:rPr>
          <w:rFonts w:ascii="Times New Roman" w:hAnsi="Times New Roman" w:cs="Times New Roman"/>
          <w:sz w:val="24"/>
          <w:szCs w:val="24"/>
        </w:rPr>
      </w:pPr>
      <w:r w:rsidRPr="00556442">
        <w:rPr>
          <w:rFonts w:ascii="Times New Roman" w:hAnsi="Times New Roman" w:cs="Times New Roman"/>
          <w:sz w:val="24"/>
          <w:szCs w:val="24"/>
        </w:rPr>
        <w:lastRenderedPageBreak/>
        <w:t>Ces salariés sont rémunérés sur la base d'un nombre de jours travaillés annuellement, sans décompte du temps de travail.</w:t>
      </w:r>
    </w:p>
    <w:p w14:paraId="29BBD689" w14:textId="77777777" w:rsidR="00556442" w:rsidRPr="00556442" w:rsidRDefault="00556442" w:rsidP="00556442">
      <w:pPr>
        <w:rPr>
          <w:rFonts w:ascii="Times New Roman" w:hAnsi="Times New Roman" w:cs="Times New Roman"/>
          <w:sz w:val="24"/>
          <w:szCs w:val="24"/>
        </w:rPr>
      </w:pPr>
      <w:r w:rsidRPr="00556442">
        <w:rPr>
          <w:rFonts w:ascii="Times New Roman" w:hAnsi="Times New Roman" w:cs="Times New Roman"/>
          <w:sz w:val="24"/>
          <w:szCs w:val="24"/>
        </w:rPr>
        <w:t>Dans le secteur du bâtiment, l'employeur d'un cadre ayant signé une convention de forfait jours doit bien se référer à la grille de salaire des cadres du bâtiment. Mais il doit calculer le salaire minimum à verser en appliquant une majoration de 10 % au montant indiqué dans la grille.</w:t>
      </w:r>
    </w:p>
    <w:p w14:paraId="26220131" w14:textId="77777777" w:rsidR="00556442" w:rsidRPr="00556442" w:rsidRDefault="00556442" w:rsidP="00556442">
      <w:pPr>
        <w:rPr>
          <w:rFonts w:ascii="Times New Roman" w:hAnsi="Times New Roman" w:cs="Times New Roman"/>
          <w:b/>
          <w:bCs/>
          <w:sz w:val="24"/>
          <w:szCs w:val="24"/>
        </w:rPr>
      </w:pPr>
      <w:r w:rsidRPr="00556442">
        <w:rPr>
          <w:rFonts w:ascii="Times New Roman" w:hAnsi="Times New Roman" w:cs="Times New Roman"/>
          <w:b/>
          <w:bCs/>
          <w:sz w:val="24"/>
          <w:szCs w:val="24"/>
        </w:rPr>
        <w:t>Exemple</w:t>
      </w:r>
    </w:p>
    <w:p w14:paraId="019469DB" w14:textId="77777777" w:rsidR="00556442" w:rsidRPr="00556442" w:rsidRDefault="00556442" w:rsidP="00556442">
      <w:pPr>
        <w:rPr>
          <w:rFonts w:ascii="Times New Roman" w:hAnsi="Times New Roman" w:cs="Times New Roman"/>
          <w:sz w:val="24"/>
          <w:szCs w:val="24"/>
        </w:rPr>
      </w:pPr>
      <w:r w:rsidRPr="00556442">
        <w:rPr>
          <w:rFonts w:ascii="Times New Roman" w:hAnsi="Times New Roman" w:cs="Times New Roman"/>
          <w:sz w:val="24"/>
          <w:szCs w:val="24"/>
        </w:rPr>
        <w:t xml:space="preserve">Au 1er février 2025, </w:t>
      </w:r>
      <w:proofErr w:type="gramStart"/>
      <w:r w:rsidRPr="00556442">
        <w:rPr>
          <w:rFonts w:ascii="Times New Roman" w:hAnsi="Times New Roman" w:cs="Times New Roman"/>
          <w:sz w:val="24"/>
          <w:szCs w:val="24"/>
        </w:rPr>
        <w:t xml:space="preserve">le salaire </w:t>
      </w:r>
      <w:proofErr w:type="spellStart"/>
      <w:r w:rsidRPr="00556442">
        <w:rPr>
          <w:rFonts w:ascii="Times New Roman" w:hAnsi="Times New Roman" w:cs="Times New Roman"/>
          <w:sz w:val="24"/>
          <w:szCs w:val="24"/>
        </w:rPr>
        <w:t>minima</w:t>
      </w:r>
      <w:proofErr w:type="spellEnd"/>
      <w:proofErr w:type="gramEnd"/>
      <w:r w:rsidRPr="00556442">
        <w:rPr>
          <w:rFonts w:ascii="Times New Roman" w:hAnsi="Times New Roman" w:cs="Times New Roman"/>
          <w:sz w:val="24"/>
          <w:szCs w:val="24"/>
        </w:rPr>
        <w:t xml:space="preserve"> d’un cadre intermédiaire du BTP, coefficient 90, est de 3 310 € brut pour 169 heures par mois. Au forfait jours, ce même salarié coefficient 90 doit percevoir au minimum une rémunération de 3 641 € brut.</w:t>
      </w:r>
    </w:p>
    <w:p w14:paraId="35AD9AC0" w14:textId="77777777" w:rsidR="00556442" w:rsidRPr="00556442" w:rsidRDefault="00556442" w:rsidP="00556442">
      <w:pPr>
        <w:rPr>
          <w:rFonts w:ascii="Times New Roman" w:hAnsi="Times New Roman" w:cs="Times New Roman"/>
          <w:b/>
          <w:bCs/>
          <w:sz w:val="24"/>
          <w:szCs w:val="24"/>
        </w:rPr>
      </w:pPr>
      <w:r w:rsidRPr="00556442">
        <w:rPr>
          <w:rFonts w:ascii="Times New Roman" w:hAnsi="Times New Roman" w:cs="Times New Roman"/>
          <w:b/>
          <w:bCs/>
          <w:sz w:val="24"/>
          <w:szCs w:val="24"/>
        </w:rPr>
        <w:t>Quels éléments de rémunération entrent dans l’assiette de comparaison avec le minimum conventionnel ?</w:t>
      </w:r>
    </w:p>
    <w:p w14:paraId="60168753" w14:textId="77777777" w:rsidR="00556442" w:rsidRPr="00556442" w:rsidRDefault="00556442" w:rsidP="00556442">
      <w:pPr>
        <w:rPr>
          <w:rFonts w:ascii="Times New Roman" w:hAnsi="Times New Roman" w:cs="Times New Roman"/>
          <w:sz w:val="24"/>
          <w:szCs w:val="24"/>
        </w:rPr>
      </w:pPr>
      <w:r w:rsidRPr="00556442">
        <w:rPr>
          <w:rFonts w:ascii="Times New Roman" w:hAnsi="Times New Roman" w:cs="Times New Roman"/>
          <w:sz w:val="24"/>
          <w:szCs w:val="24"/>
        </w:rPr>
        <w:t>Par principe, l'employeur et le salarié peuvent librement déterminer le salaire venant rétribuer la prestation du salarié :</w:t>
      </w:r>
    </w:p>
    <w:p w14:paraId="5B525CB5" w14:textId="77777777" w:rsidR="00556442" w:rsidRPr="00556442" w:rsidRDefault="00556442" w:rsidP="00556442">
      <w:pPr>
        <w:rPr>
          <w:rFonts w:ascii="Times New Roman" w:hAnsi="Times New Roman" w:cs="Times New Roman"/>
          <w:sz w:val="24"/>
          <w:szCs w:val="24"/>
        </w:rPr>
      </w:pPr>
      <w:r w:rsidRPr="00556442">
        <w:rPr>
          <w:rFonts w:ascii="Times New Roman" w:hAnsi="Times New Roman" w:cs="Times New Roman"/>
          <w:sz w:val="24"/>
          <w:szCs w:val="24"/>
        </w:rPr>
        <w:t>Néanmoins, le montant du salaire mensuel doit respecter un double plancher :</w:t>
      </w:r>
    </w:p>
    <w:p w14:paraId="01BB78A1" w14:textId="77777777" w:rsidR="00556442" w:rsidRPr="00556442" w:rsidRDefault="00556442" w:rsidP="00556442">
      <w:pPr>
        <w:numPr>
          <w:ilvl w:val="0"/>
          <w:numId w:val="8"/>
        </w:numPr>
        <w:rPr>
          <w:rFonts w:ascii="Times New Roman" w:hAnsi="Times New Roman" w:cs="Times New Roman"/>
          <w:sz w:val="24"/>
          <w:szCs w:val="24"/>
        </w:rPr>
      </w:pPr>
      <w:proofErr w:type="gramStart"/>
      <w:r w:rsidRPr="00556442">
        <w:rPr>
          <w:rFonts w:ascii="Times New Roman" w:hAnsi="Times New Roman" w:cs="Times New Roman"/>
          <w:sz w:val="24"/>
          <w:szCs w:val="24"/>
        </w:rPr>
        <w:t>le</w:t>
      </w:r>
      <w:proofErr w:type="gramEnd"/>
      <w:r w:rsidRPr="00556442">
        <w:rPr>
          <w:rFonts w:ascii="Times New Roman" w:hAnsi="Times New Roman" w:cs="Times New Roman"/>
          <w:sz w:val="24"/>
          <w:szCs w:val="24"/>
        </w:rPr>
        <w:t xml:space="preserve"> salaire minimum interprofessionnel de croissance (SMIC) ;</w:t>
      </w:r>
    </w:p>
    <w:p w14:paraId="100F690C" w14:textId="77777777" w:rsidR="00556442" w:rsidRPr="00556442" w:rsidRDefault="00556442" w:rsidP="00556442">
      <w:pPr>
        <w:numPr>
          <w:ilvl w:val="0"/>
          <w:numId w:val="8"/>
        </w:numPr>
        <w:rPr>
          <w:rFonts w:ascii="Times New Roman" w:hAnsi="Times New Roman" w:cs="Times New Roman"/>
          <w:sz w:val="24"/>
          <w:szCs w:val="24"/>
        </w:rPr>
      </w:pPr>
      <w:proofErr w:type="gramStart"/>
      <w:r w:rsidRPr="00556442">
        <w:rPr>
          <w:rFonts w:ascii="Times New Roman" w:hAnsi="Times New Roman" w:cs="Times New Roman"/>
          <w:sz w:val="24"/>
          <w:szCs w:val="24"/>
        </w:rPr>
        <w:t>le</w:t>
      </w:r>
      <w:proofErr w:type="gramEnd"/>
      <w:r w:rsidRPr="00556442">
        <w:rPr>
          <w:rFonts w:ascii="Times New Roman" w:hAnsi="Times New Roman" w:cs="Times New Roman"/>
          <w:sz w:val="24"/>
          <w:szCs w:val="24"/>
        </w:rPr>
        <w:t xml:space="preserve"> salaire minimum conventionnel prévu par les partenaires sociaux au niveau de la branche du Bâtiment.</w:t>
      </w:r>
    </w:p>
    <w:p w14:paraId="3A3D9973" w14:textId="77777777" w:rsidR="00556442" w:rsidRPr="00556442" w:rsidRDefault="00556442" w:rsidP="00556442">
      <w:pPr>
        <w:rPr>
          <w:rFonts w:ascii="Times New Roman" w:hAnsi="Times New Roman" w:cs="Times New Roman"/>
          <w:sz w:val="24"/>
          <w:szCs w:val="24"/>
        </w:rPr>
      </w:pPr>
      <w:r w:rsidRPr="00556442">
        <w:rPr>
          <w:rFonts w:ascii="Times New Roman" w:hAnsi="Times New Roman" w:cs="Times New Roman"/>
          <w:sz w:val="24"/>
          <w:szCs w:val="24"/>
        </w:rPr>
        <w:t>Puis, s’agissant du salaire minimum conventionnel, il faut déterminer quels sont les éléments de la rémunération qui doivent être inclus dans la comparaison.</w:t>
      </w:r>
    </w:p>
    <w:p w14:paraId="6834A213" w14:textId="77777777" w:rsidR="00556442" w:rsidRPr="00556442" w:rsidRDefault="00556442" w:rsidP="00556442">
      <w:pPr>
        <w:rPr>
          <w:rFonts w:ascii="Times New Roman" w:hAnsi="Times New Roman" w:cs="Times New Roman"/>
          <w:sz w:val="24"/>
          <w:szCs w:val="24"/>
        </w:rPr>
      </w:pPr>
      <w:r w:rsidRPr="00556442">
        <w:rPr>
          <w:rFonts w:ascii="Times New Roman" w:hAnsi="Times New Roman" w:cs="Times New Roman"/>
          <w:sz w:val="24"/>
          <w:szCs w:val="24"/>
        </w:rPr>
        <w:t xml:space="preserve">Ainsi, pour un cadre du BTP, il faut inclure dans la comparaison avec le salaire minimum prévu par la convention collective toutes les </w:t>
      </w:r>
      <w:r w:rsidRPr="00556442">
        <w:rPr>
          <w:rFonts w:ascii="Times New Roman" w:hAnsi="Times New Roman" w:cs="Times New Roman"/>
          <w:b/>
          <w:bCs/>
          <w:sz w:val="24"/>
          <w:szCs w:val="24"/>
        </w:rPr>
        <w:t>rémunérations fixes</w:t>
      </w:r>
      <w:r w:rsidRPr="00556442">
        <w:rPr>
          <w:rFonts w:ascii="Times New Roman" w:hAnsi="Times New Roman" w:cs="Times New Roman"/>
          <w:sz w:val="24"/>
          <w:szCs w:val="24"/>
        </w:rPr>
        <w:t xml:space="preserve"> présentant le caractère de complément de salaire (salaire de base, primes, allocations, indemnités, gratifications, 13e mois).</w:t>
      </w:r>
    </w:p>
    <w:p w14:paraId="463A8FD0" w14:textId="77777777" w:rsidR="00556442" w:rsidRPr="00556442" w:rsidRDefault="00556442" w:rsidP="00556442">
      <w:pPr>
        <w:rPr>
          <w:rFonts w:ascii="Times New Roman" w:hAnsi="Times New Roman" w:cs="Times New Roman"/>
          <w:sz w:val="24"/>
          <w:szCs w:val="24"/>
        </w:rPr>
      </w:pPr>
      <w:r w:rsidRPr="00556442">
        <w:rPr>
          <w:rFonts w:ascii="Times New Roman" w:hAnsi="Times New Roman" w:cs="Times New Roman"/>
          <w:sz w:val="24"/>
          <w:szCs w:val="24"/>
        </w:rPr>
        <w:t>Par déduction, doivent en revanche être exclus de cette comparaison tous les éléments de rémunération au caractère aléatoire ne présentant pas le caractère de complément de salaire (remboursement de frais professionnels, heures supplémentaires, etc.).</w:t>
      </w:r>
    </w:p>
    <w:p w14:paraId="172169E2" w14:textId="5D251C0D" w:rsidR="00556442" w:rsidRPr="00556442" w:rsidRDefault="00556442" w:rsidP="00556442">
      <w:pPr>
        <w:rPr>
          <w:rFonts w:ascii="Times New Roman" w:hAnsi="Times New Roman" w:cs="Times New Roman"/>
          <w:sz w:val="24"/>
          <w:szCs w:val="24"/>
        </w:rPr>
      </w:pPr>
    </w:p>
    <w:p w14:paraId="61FD5EA0" w14:textId="4246D751" w:rsidR="00EC234D" w:rsidRPr="00EC234D" w:rsidRDefault="00EC234D" w:rsidP="00EC234D">
      <w:pPr>
        <w:rPr>
          <w:rFonts w:ascii="Times New Roman" w:hAnsi="Times New Roman" w:cs="Times New Roman"/>
          <w:sz w:val="24"/>
          <w:szCs w:val="24"/>
        </w:rPr>
      </w:pPr>
    </w:p>
    <w:p w14:paraId="0554C4CA" w14:textId="552CC661" w:rsidR="006B2DFD" w:rsidRPr="00EC234D" w:rsidRDefault="009C61A9">
      <w:pPr>
        <w:rPr>
          <w:rFonts w:ascii="Times New Roman" w:hAnsi="Times New Roman" w:cs="Times New Roman"/>
          <w:sz w:val="24"/>
          <w:szCs w:val="24"/>
        </w:rPr>
      </w:pPr>
      <w:r w:rsidRPr="009C61A9">
        <w:rPr>
          <w:rFonts w:ascii="Times New Roman" w:hAnsi="Times New Roman" w:cs="Times New Roman"/>
          <w:noProof/>
          <w:sz w:val="24"/>
          <w:szCs w:val="24"/>
        </w:rPr>
        <w:lastRenderedPageBreak/>
        <w:drawing>
          <wp:inline distT="0" distB="0" distL="0" distR="0" wp14:anchorId="31C359B2" wp14:editId="1440C2C4">
            <wp:extent cx="5760720" cy="2070100"/>
            <wp:effectExtent l="0" t="0" r="0" b="6350"/>
            <wp:docPr id="42185338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1853384" name=""/>
                    <pic:cNvPicPr/>
                  </pic:nvPicPr>
                  <pic:blipFill>
                    <a:blip r:embed="rId29"/>
                    <a:stretch>
                      <a:fillRect/>
                    </a:stretch>
                  </pic:blipFill>
                  <pic:spPr>
                    <a:xfrm>
                      <a:off x="0" y="0"/>
                      <a:ext cx="5760720" cy="2070100"/>
                    </a:xfrm>
                    <a:prstGeom prst="rect">
                      <a:avLst/>
                    </a:prstGeom>
                  </pic:spPr>
                </pic:pic>
              </a:graphicData>
            </a:graphic>
          </wp:inline>
        </w:drawing>
      </w:r>
    </w:p>
    <w:sectPr w:rsidR="006B2DFD" w:rsidRPr="00EC234D">
      <w:footerReference w:type="default" r:id="rId3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9352EE" w14:textId="77777777" w:rsidR="00825A97" w:rsidRDefault="00825A97" w:rsidP="00CC51A6">
      <w:pPr>
        <w:spacing w:after="0" w:line="240" w:lineRule="auto"/>
      </w:pPr>
      <w:r>
        <w:separator/>
      </w:r>
    </w:p>
  </w:endnote>
  <w:endnote w:type="continuationSeparator" w:id="0">
    <w:p w14:paraId="64F26A33" w14:textId="77777777" w:rsidR="00825A97" w:rsidRDefault="00825A97" w:rsidP="00CC51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Emoji">
    <w:panose1 w:val="020B0502040204020203"/>
    <w:charset w:val="00"/>
    <w:family w:val="swiss"/>
    <w:pitch w:val="variable"/>
    <w:sig w:usb0="00000003" w:usb1="02000000" w:usb2="08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99198518"/>
      <w:docPartObj>
        <w:docPartGallery w:val="Page Numbers (Bottom of Page)"/>
        <w:docPartUnique/>
      </w:docPartObj>
    </w:sdtPr>
    <w:sdtEndPr/>
    <w:sdtContent>
      <w:p w14:paraId="32137604" w14:textId="3B85BDFB" w:rsidR="00CC51A6" w:rsidRDefault="00CC51A6">
        <w:pPr>
          <w:pStyle w:val="Pieddepage"/>
          <w:jc w:val="center"/>
        </w:pPr>
        <w:r>
          <w:fldChar w:fldCharType="begin"/>
        </w:r>
        <w:r>
          <w:instrText>PAGE   \* MERGEFORMAT</w:instrText>
        </w:r>
        <w:r>
          <w:fldChar w:fldCharType="separate"/>
        </w:r>
        <w:r>
          <w:t>2</w:t>
        </w:r>
        <w:r>
          <w:fldChar w:fldCharType="end"/>
        </w:r>
      </w:p>
    </w:sdtContent>
  </w:sdt>
  <w:p w14:paraId="54C6A5D9" w14:textId="77777777" w:rsidR="00CC51A6" w:rsidRDefault="00CC51A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21861D" w14:textId="77777777" w:rsidR="00825A97" w:rsidRDefault="00825A97" w:rsidP="00CC51A6">
      <w:pPr>
        <w:spacing w:after="0" w:line="240" w:lineRule="auto"/>
      </w:pPr>
      <w:r>
        <w:separator/>
      </w:r>
    </w:p>
  </w:footnote>
  <w:footnote w:type="continuationSeparator" w:id="0">
    <w:p w14:paraId="7EE4C423" w14:textId="77777777" w:rsidR="00825A97" w:rsidRDefault="00825A97" w:rsidP="00CC51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54648A"/>
    <w:multiLevelType w:val="multilevel"/>
    <w:tmpl w:val="C20E16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7455D71"/>
    <w:multiLevelType w:val="multilevel"/>
    <w:tmpl w:val="E02C97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46F6B7A"/>
    <w:multiLevelType w:val="multilevel"/>
    <w:tmpl w:val="C708F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4425267"/>
    <w:multiLevelType w:val="multilevel"/>
    <w:tmpl w:val="0728E0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90F07A3"/>
    <w:multiLevelType w:val="multilevel"/>
    <w:tmpl w:val="5CF6C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59B54B3"/>
    <w:multiLevelType w:val="multilevel"/>
    <w:tmpl w:val="1CD44F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E6273F1"/>
    <w:multiLevelType w:val="multilevel"/>
    <w:tmpl w:val="6EF2A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6823D91"/>
    <w:multiLevelType w:val="multilevel"/>
    <w:tmpl w:val="379CCF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50061086">
    <w:abstractNumId w:val="6"/>
  </w:num>
  <w:num w:numId="2" w16cid:durableId="1668240259">
    <w:abstractNumId w:val="2"/>
  </w:num>
  <w:num w:numId="3" w16cid:durableId="729036754">
    <w:abstractNumId w:val="0"/>
  </w:num>
  <w:num w:numId="4" w16cid:durableId="1632051246">
    <w:abstractNumId w:val="5"/>
  </w:num>
  <w:num w:numId="5" w16cid:durableId="38283391">
    <w:abstractNumId w:val="4"/>
  </w:num>
  <w:num w:numId="6" w16cid:durableId="1650744074">
    <w:abstractNumId w:val="3"/>
  </w:num>
  <w:num w:numId="7" w16cid:durableId="304548650">
    <w:abstractNumId w:val="1"/>
  </w:num>
  <w:num w:numId="8" w16cid:durableId="195810334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34D"/>
    <w:rsid w:val="00132A6E"/>
    <w:rsid w:val="001D5F92"/>
    <w:rsid w:val="00436305"/>
    <w:rsid w:val="0047139F"/>
    <w:rsid w:val="00475EF8"/>
    <w:rsid w:val="00556442"/>
    <w:rsid w:val="006B2DFD"/>
    <w:rsid w:val="00825A97"/>
    <w:rsid w:val="008A775B"/>
    <w:rsid w:val="00943D30"/>
    <w:rsid w:val="0095167B"/>
    <w:rsid w:val="009A24A9"/>
    <w:rsid w:val="009C61A9"/>
    <w:rsid w:val="00CC51A6"/>
    <w:rsid w:val="00EC234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01005EBD"/>
  <w15:chartTrackingRefBased/>
  <w15:docId w15:val="{6ED3DC04-CE78-49D1-A694-2C9F01293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EC234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itre2">
    <w:name w:val="heading 2"/>
    <w:basedOn w:val="Normal"/>
    <w:next w:val="Normal"/>
    <w:link w:val="Titre2Car"/>
    <w:uiPriority w:val="9"/>
    <w:semiHidden/>
    <w:unhideWhenUsed/>
    <w:qFormat/>
    <w:rsid w:val="00EC234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itre3">
    <w:name w:val="heading 3"/>
    <w:basedOn w:val="Normal"/>
    <w:next w:val="Normal"/>
    <w:link w:val="Titre3Car"/>
    <w:uiPriority w:val="9"/>
    <w:semiHidden/>
    <w:unhideWhenUsed/>
    <w:qFormat/>
    <w:rsid w:val="00EC234D"/>
    <w:pPr>
      <w:keepNext/>
      <w:keepLines/>
      <w:spacing w:before="160" w:after="80"/>
      <w:outlineLvl w:val="2"/>
    </w:pPr>
    <w:rPr>
      <w:rFonts w:eastAsiaTheme="majorEastAsia" w:cstheme="majorBidi"/>
      <w:color w:val="2F5496" w:themeColor="accent1" w:themeShade="BF"/>
      <w:sz w:val="28"/>
      <w:szCs w:val="28"/>
    </w:rPr>
  </w:style>
  <w:style w:type="paragraph" w:styleId="Titre4">
    <w:name w:val="heading 4"/>
    <w:basedOn w:val="Normal"/>
    <w:next w:val="Normal"/>
    <w:link w:val="Titre4Car"/>
    <w:uiPriority w:val="9"/>
    <w:semiHidden/>
    <w:unhideWhenUsed/>
    <w:qFormat/>
    <w:rsid w:val="00EC234D"/>
    <w:pPr>
      <w:keepNext/>
      <w:keepLines/>
      <w:spacing w:before="80" w:after="40"/>
      <w:outlineLvl w:val="3"/>
    </w:pPr>
    <w:rPr>
      <w:rFonts w:eastAsiaTheme="majorEastAsia" w:cstheme="majorBidi"/>
      <w:i/>
      <w:iCs/>
      <w:color w:val="2F5496" w:themeColor="accent1" w:themeShade="BF"/>
    </w:rPr>
  </w:style>
  <w:style w:type="paragraph" w:styleId="Titre5">
    <w:name w:val="heading 5"/>
    <w:basedOn w:val="Normal"/>
    <w:next w:val="Normal"/>
    <w:link w:val="Titre5Car"/>
    <w:uiPriority w:val="9"/>
    <w:semiHidden/>
    <w:unhideWhenUsed/>
    <w:qFormat/>
    <w:rsid w:val="00EC234D"/>
    <w:pPr>
      <w:keepNext/>
      <w:keepLines/>
      <w:spacing w:before="80" w:after="40"/>
      <w:outlineLvl w:val="4"/>
    </w:pPr>
    <w:rPr>
      <w:rFonts w:eastAsiaTheme="majorEastAsia" w:cstheme="majorBidi"/>
      <w:color w:val="2F5496" w:themeColor="accent1" w:themeShade="BF"/>
    </w:rPr>
  </w:style>
  <w:style w:type="paragraph" w:styleId="Titre6">
    <w:name w:val="heading 6"/>
    <w:basedOn w:val="Normal"/>
    <w:next w:val="Normal"/>
    <w:link w:val="Titre6Car"/>
    <w:uiPriority w:val="9"/>
    <w:semiHidden/>
    <w:unhideWhenUsed/>
    <w:qFormat/>
    <w:rsid w:val="00EC234D"/>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EC234D"/>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EC234D"/>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EC234D"/>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EC234D"/>
    <w:rPr>
      <w:rFonts w:asciiTheme="majorHAnsi" w:eastAsiaTheme="majorEastAsia" w:hAnsiTheme="majorHAnsi" w:cstheme="majorBidi"/>
      <w:color w:val="2F5496" w:themeColor="accent1" w:themeShade="BF"/>
      <w:sz w:val="40"/>
      <w:szCs w:val="40"/>
    </w:rPr>
  </w:style>
  <w:style w:type="character" w:customStyle="1" w:styleId="Titre2Car">
    <w:name w:val="Titre 2 Car"/>
    <w:basedOn w:val="Policepardfaut"/>
    <w:link w:val="Titre2"/>
    <w:uiPriority w:val="9"/>
    <w:semiHidden/>
    <w:rsid w:val="00EC234D"/>
    <w:rPr>
      <w:rFonts w:asciiTheme="majorHAnsi" w:eastAsiaTheme="majorEastAsia" w:hAnsiTheme="majorHAnsi" w:cstheme="majorBidi"/>
      <w:color w:val="2F5496" w:themeColor="accent1" w:themeShade="BF"/>
      <w:sz w:val="32"/>
      <w:szCs w:val="32"/>
    </w:rPr>
  </w:style>
  <w:style w:type="character" w:customStyle="1" w:styleId="Titre3Car">
    <w:name w:val="Titre 3 Car"/>
    <w:basedOn w:val="Policepardfaut"/>
    <w:link w:val="Titre3"/>
    <w:uiPriority w:val="9"/>
    <w:semiHidden/>
    <w:rsid w:val="00EC234D"/>
    <w:rPr>
      <w:rFonts w:eastAsiaTheme="majorEastAsia" w:cstheme="majorBidi"/>
      <w:color w:val="2F5496" w:themeColor="accent1" w:themeShade="BF"/>
      <w:sz w:val="28"/>
      <w:szCs w:val="28"/>
    </w:rPr>
  </w:style>
  <w:style w:type="character" w:customStyle="1" w:styleId="Titre4Car">
    <w:name w:val="Titre 4 Car"/>
    <w:basedOn w:val="Policepardfaut"/>
    <w:link w:val="Titre4"/>
    <w:uiPriority w:val="9"/>
    <w:semiHidden/>
    <w:rsid w:val="00EC234D"/>
    <w:rPr>
      <w:rFonts w:eastAsiaTheme="majorEastAsia" w:cstheme="majorBidi"/>
      <w:i/>
      <w:iCs/>
      <w:color w:val="2F5496" w:themeColor="accent1" w:themeShade="BF"/>
    </w:rPr>
  </w:style>
  <w:style w:type="character" w:customStyle="1" w:styleId="Titre5Car">
    <w:name w:val="Titre 5 Car"/>
    <w:basedOn w:val="Policepardfaut"/>
    <w:link w:val="Titre5"/>
    <w:uiPriority w:val="9"/>
    <w:semiHidden/>
    <w:rsid w:val="00EC234D"/>
    <w:rPr>
      <w:rFonts w:eastAsiaTheme="majorEastAsia" w:cstheme="majorBidi"/>
      <w:color w:val="2F5496" w:themeColor="accent1" w:themeShade="BF"/>
    </w:rPr>
  </w:style>
  <w:style w:type="character" w:customStyle="1" w:styleId="Titre6Car">
    <w:name w:val="Titre 6 Car"/>
    <w:basedOn w:val="Policepardfaut"/>
    <w:link w:val="Titre6"/>
    <w:uiPriority w:val="9"/>
    <w:semiHidden/>
    <w:rsid w:val="00EC234D"/>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EC234D"/>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EC234D"/>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EC234D"/>
    <w:rPr>
      <w:rFonts w:eastAsiaTheme="majorEastAsia" w:cstheme="majorBidi"/>
      <w:color w:val="272727" w:themeColor="text1" w:themeTint="D8"/>
    </w:rPr>
  </w:style>
  <w:style w:type="paragraph" w:styleId="Titre">
    <w:name w:val="Title"/>
    <w:basedOn w:val="Normal"/>
    <w:next w:val="Normal"/>
    <w:link w:val="TitreCar"/>
    <w:uiPriority w:val="10"/>
    <w:qFormat/>
    <w:rsid w:val="00EC234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EC234D"/>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EC234D"/>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EC234D"/>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EC234D"/>
    <w:pPr>
      <w:spacing w:before="160"/>
      <w:jc w:val="center"/>
    </w:pPr>
    <w:rPr>
      <w:i/>
      <w:iCs/>
      <w:color w:val="404040" w:themeColor="text1" w:themeTint="BF"/>
    </w:rPr>
  </w:style>
  <w:style w:type="character" w:customStyle="1" w:styleId="CitationCar">
    <w:name w:val="Citation Car"/>
    <w:basedOn w:val="Policepardfaut"/>
    <w:link w:val="Citation"/>
    <w:uiPriority w:val="29"/>
    <w:rsid w:val="00EC234D"/>
    <w:rPr>
      <w:i/>
      <w:iCs/>
      <w:color w:val="404040" w:themeColor="text1" w:themeTint="BF"/>
    </w:rPr>
  </w:style>
  <w:style w:type="paragraph" w:styleId="Paragraphedeliste">
    <w:name w:val="List Paragraph"/>
    <w:basedOn w:val="Normal"/>
    <w:uiPriority w:val="34"/>
    <w:qFormat/>
    <w:rsid w:val="00EC234D"/>
    <w:pPr>
      <w:ind w:left="720"/>
      <w:contextualSpacing/>
    </w:pPr>
  </w:style>
  <w:style w:type="character" w:styleId="Accentuationintense">
    <w:name w:val="Intense Emphasis"/>
    <w:basedOn w:val="Policepardfaut"/>
    <w:uiPriority w:val="21"/>
    <w:qFormat/>
    <w:rsid w:val="00EC234D"/>
    <w:rPr>
      <w:i/>
      <w:iCs/>
      <w:color w:val="2F5496" w:themeColor="accent1" w:themeShade="BF"/>
    </w:rPr>
  </w:style>
  <w:style w:type="paragraph" w:styleId="Citationintense">
    <w:name w:val="Intense Quote"/>
    <w:basedOn w:val="Normal"/>
    <w:next w:val="Normal"/>
    <w:link w:val="CitationintenseCar"/>
    <w:uiPriority w:val="30"/>
    <w:qFormat/>
    <w:rsid w:val="00EC234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tionintenseCar">
    <w:name w:val="Citation intense Car"/>
    <w:basedOn w:val="Policepardfaut"/>
    <w:link w:val="Citationintense"/>
    <w:uiPriority w:val="30"/>
    <w:rsid w:val="00EC234D"/>
    <w:rPr>
      <w:i/>
      <w:iCs/>
      <w:color w:val="2F5496" w:themeColor="accent1" w:themeShade="BF"/>
    </w:rPr>
  </w:style>
  <w:style w:type="character" w:styleId="Rfrenceintense">
    <w:name w:val="Intense Reference"/>
    <w:basedOn w:val="Policepardfaut"/>
    <w:uiPriority w:val="32"/>
    <w:qFormat/>
    <w:rsid w:val="00EC234D"/>
    <w:rPr>
      <w:b/>
      <w:bCs/>
      <w:smallCaps/>
      <w:color w:val="2F5496" w:themeColor="accent1" w:themeShade="BF"/>
      <w:spacing w:val="5"/>
    </w:rPr>
  </w:style>
  <w:style w:type="character" w:styleId="Lienhypertexte">
    <w:name w:val="Hyperlink"/>
    <w:basedOn w:val="Policepardfaut"/>
    <w:uiPriority w:val="99"/>
    <w:unhideWhenUsed/>
    <w:rsid w:val="00EC234D"/>
    <w:rPr>
      <w:color w:val="0563C1" w:themeColor="hyperlink"/>
      <w:u w:val="single"/>
    </w:rPr>
  </w:style>
  <w:style w:type="character" w:styleId="Mentionnonrsolue">
    <w:name w:val="Unresolved Mention"/>
    <w:basedOn w:val="Policepardfaut"/>
    <w:uiPriority w:val="99"/>
    <w:semiHidden/>
    <w:unhideWhenUsed/>
    <w:rsid w:val="00EC234D"/>
    <w:rPr>
      <w:color w:val="605E5C"/>
      <w:shd w:val="clear" w:color="auto" w:fill="E1DFDD"/>
    </w:rPr>
  </w:style>
  <w:style w:type="character" w:styleId="Lienhypertextesuivivisit">
    <w:name w:val="FollowedHyperlink"/>
    <w:basedOn w:val="Policepardfaut"/>
    <w:uiPriority w:val="99"/>
    <w:semiHidden/>
    <w:unhideWhenUsed/>
    <w:rsid w:val="00556442"/>
    <w:rPr>
      <w:color w:val="954F72" w:themeColor="followedHyperlink"/>
      <w:u w:val="single"/>
    </w:rPr>
  </w:style>
  <w:style w:type="paragraph" w:styleId="En-tte">
    <w:name w:val="header"/>
    <w:basedOn w:val="Normal"/>
    <w:link w:val="En-tteCar"/>
    <w:uiPriority w:val="99"/>
    <w:unhideWhenUsed/>
    <w:rsid w:val="00CC51A6"/>
    <w:pPr>
      <w:tabs>
        <w:tab w:val="center" w:pos="4536"/>
        <w:tab w:val="right" w:pos="9072"/>
      </w:tabs>
      <w:spacing w:after="0" w:line="240" w:lineRule="auto"/>
    </w:pPr>
  </w:style>
  <w:style w:type="character" w:customStyle="1" w:styleId="En-tteCar">
    <w:name w:val="En-tête Car"/>
    <w:basedOn w:val="Policepardfaut"/>
    <w:link w:val="En-tte"/>
    <w:uiPriority w:val="99"/>
    <w:rsid w:val="00CC51A6"/>
  </w:style>
  <w:style w:type="paragraph" w:styleId="Pieddepage">
    <w:name w:val="footer"/>
    <w:basedOn w:val="Normal"/>
    <w:link w:val="PieddepageCar"/>
    <w:uiPriority w:val="99"/>
    <w:unhideWhenUsed/>
    <w:rsid w:val="00CC51A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C51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iche-paie.net/page/gestion-heures-supplementaires" TargetMode="External"/><Relationship Id="rId13" Type="http://schemas.openxmlformats.org/officeDocument/2006/relationships/hyperlink" Target="https://www.editions-tissot.fr/acheter-convention-collective/ccn-batiment-cadres-salaires?utm_source=chatgpt.com" TargetMode="External"/><Relationship Id="rId18" Type="http://schemas.openxmlformats.org/officeDocument/2006/relationships/hyperlink" Target="https://www.editions-tissot.fr/acheter-convention-collective/ccn-batiment-cadres-salaires?utm_source=chatgpt.com" TargetMode="External"/><Relationship Id="rId26" Type="http://schemas.openxmlformats.org/officeDocument/2006/relationships/hyperlink" Target="https://www.editions-tissot.fr/actualite/droit-du-travail/salaires-minimaux-des-cadres-du-batiment-nouveaux-montants-au-1er-fevrier?utm_source=chatgpt.com" TargetMode="External"/><Relationship Id="rId3" Type="http://schemas.openxmlformats.org/officeDocument/2006/relationships/settings" Target="settings.xml"/><Relationship Id="rId21" Type="http://schemas.openxmlformats.org/officeDocument/2006/relationships/hyperlink" Target="https://ressources.convention.fr/ressources-juridiques/grilles-de-salaire-convention-collective-batiment-cadres?utm_source=chatgpt.com" TargetMode="External"/><Relationship Id="rId7" Type="http://schemas.openxmlformats.org/officeDocument/2006/relationships/hyperlink" Target="https://www.fiche-paie.net/page/gestion-quotite-forfait" TargetMode="External"/><Relationship Id="rId12" Type="http://schemas.openxmlformats.org/officeDocument/2006/relationships/hyperlink" Target="https://ressources.convention.fr/ressources-juridiques/grilles-de-salaire-convention-collective-batiment-cadres?utm_source=chatgpt.com" TargetMode="External"/><Relationship Id="rId17" Type="http://schemas.openxmlformats.org/officeDocument/2006/relationships/hyperlink" Target="https://www.editions-tissot.fr/actualite/droit-du-travail/salaires-minimaux-des-cadres-du-batiment-nouveaux-montants-au-1er-fevrier?utm_source=chatgpt.com" TargetMode="External"/><Relationship Id="rId25" Type="http://schemas.openxmlformats.org/officeDocument/2006/relationships/hyperlink" Target="https://www.juritravail.com/convention-collective/brochure-3322/cadres-batiment?utm_source=chatgpt.com" TargetMode="External"/><Relationship Id="rId2" Type="http://schemas.openxmlformats.org/officeDocument/2006/relationships/styles" Target="styles.xml"/><Relationship Id="rId16" Type="http://schemas.openxmlformats.org/officeDocument/2006/relationships/hyperlink" Target="https://www.editions-tissot.fr/actualite/droit-du-travail/salaires-minimaux-des-cadres-du-batiment-nouveaux-montants-au-1er-fevrier?utm_source=chatgpt.com" TargetMode="External"/><Relationship Id="rId20" Type="http://schemas.openxmlformats.org/officeDocument/2006/relationships/hyperlink" Target="https://www.editions-tissot.fr/acheter-convention-collective/ccn-batiment-cadres-salaires?utm_source=chatgpt.com" TargetMode="External"/><Relationship Id="rId29" Type="http://schemas.openxmlformats.org/officeDocument/2006/relationships/image" Target="media/image1.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editions-tissot.fr/acheter-convention-collective/ccn-batiment-cadres-salaires?utm_source=chatgpt.com" TargetMode="External"/><Relationship Id="rId24" Type="http://schemas.openxmlformats.org/officeDocument/2006/relationships/hyperlink" Target="https://www.editions-tissot.fr/acheter-convention-collective/ccn-batiment-cadres-salaires?utm_source=chatgpt.com"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editions-tissot.fr/actualite/droit-du-travail/salaires-minimaux-des-cadres-du-batiment-nouveaux-montants-au-1er-fevrier?utm_source=chatgpt.com" TargetMode="External"/><Relationship Id="rId23" Type="http://schemas.openxmlformats.org/officeDocument/2006/relationships/hyperlink" Target="https://www.editions-tissot.fr/acheter-convention-collective/ccn-batiment-cadres-salaires?utm_source=chatgpt.com" TargetMode="External"/><Relationship Id="rId28" Type="http://schemas.openxmlformats.org/officeDocument/2006/relationships/hyperlink" Target="https://www.editions-tissot.fr/acheter-convention-collective/ccn-batiment-cadres-salaires?utm_source=chatgpt.com" TargetMode="External"/><Relationship Id="rId10" Type="http://schemas.openxmlformats.org/officeDocument/2006/relationships/hyperlink" Target="https://www.editions-tissot.fr/acheter-convention-collective/ccn-batiment-cadres-salaires?utm_source=chatgpt.com" TargetMode="External"/><Relationship Id="rId19" Type="http://schemas.openxmlformats.org/officeDocument/2006/relationships/hyperlink" Target="https://www.editions-tissot.fr/acheter-convention-collective/ccn-batiment-cadres-salaires?utm_source=chatgpt.com"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editions-tissot.fr/acheter-convention-collective/ccn-batiment-cadres-salaires?utm_source=chatgpt.com" TargetMode="External"/><Relationship Id="rId14" Type="http://schemas.openxmlformats.org/officeDocument/2006/relationships/hyperlink" Target="https://www.editions-tissot.fr/acheter-convention-collective/ccn-batiment-cadres-salaires?utm_source=chatgpt.com" TargetMode="External"/><Relationship Id="rId22" Type="http://schemas.openxmlformats.org/officeDocument/2006/relationships/hyperlink" Target="https://www.editions-tissot.fr/acheter-convention-collective/ccn-batiment-cadres-salaires?utm_source=chatgpt.com" TargetMode="External"/><Relationship Id="rId27" Type="http://schemas.openxmlformats.org/officeDocument/2006/relationships/hyperlink" Target="https://www.editions-tissot.fr/acheter-convention-collective/ccn-batiment-cadres-salaires?utm_source=chatgpt.com" TargetMode="External"/><Relationship Id="rId30"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9</Pages>
  <Words>2589</Words>
  <Characters>14240</Characters>
  <Application>Microsoft Office Word</Application>
  <DocSecurity>0</DocSecurity>
  <Lines>118</Lines>
  <Paragraphs>33</Paragraphs>
  <ScaleCrop>false</ScaleCrop>
  <Company/>
  <LinksUpToDate>false</LinksUpToDate>
  <CharactersWithSpaces>16796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jacques LE CHEVANTON</dc:creator>
  <cp:keywords/>
  <dc:description/>
  <cp:lastModifiedBy>jacques LE CHEVANTON</cp:lastModifiedBy>
  <cp:revision>3</cp:revision>
  <dcterms:created xsi:type="dcterms:W3CDTF">2025-10-13T15:16:00Z</dcterms:created>
  <dcterms:modified xsi:type="dcterms:W3CDTF">2025-10-13T15:20:00Z</dcterms:modified>
</cp:coreProperties>
</file>